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8F96" w14:textId="77777777" w:rsidR="0022558F" w:rsidRPr="00E13C85" w:rsidRDefault="00000000">
      <w:pPr>
        <w:spacing w:after="245" w:line="259" w:lineRule="auto"/>
        <w:ind w:left="433" w:firstLine="0"/>
        <w:jc w:val="center"/>
        <w:rPr>
          <w:sz w:val="22"/>
          <w:szCs w:val="22"/>
        </w:rPr>
      </w:pPr>
      <w:r w:rsidRPr="00E13C85">
        <w:rPr>
          <w:sz w:val="22"/>
          <w:szCs w:val="22"/>
        </w:rPr>
        <w:t xml:space="preserve">   </w:t>
      </w:r>
    </w:p>
    <w:p w14:paraId="723862C1" w14:textId="77777777" w:rsidR="0022558F" w:rsidRPr="00E13C85" w:rsidRDefault="00000000">
      <w:pPr>
        <w:spacing w:after="250" w:line="259" w:lineRule="auto"/>
        <w:ind w:left="433" w:firstLine="0"/>
        <w:jc w:val="center"/>
        <w:rPr>
          <w:sz w:val="22"/>
          <w:szCs w:val="22"/>
        </w:rPr>
      </w:pPr>
      <w:r w:rsidRPr="00E13C85">
        <w:rPr>
          <w:sz w:val="22"/>
          <w:szCs w:val="22"/>
        </w:rPr>
        <w:t xml:space="preserve">   </w:t>
      </w:r>
    </w:p>
    <w:p w14:paraId="78316A4A" w14:textId="77777777" w:rsidR="0022558F" w:rsidRPr="00E13C85" w:rsidRDefault="00000000">
      <w:pPr>
        <w:spacing w:after="245" w:line="259" w:lineRule="auto"/>
        <w:ind w:left="433" w:firstLine="0"/>
        <w:jc w:val="center"/>
        <w:rPr>
          <w:sz w:val="22"/>
          <w:szCs w:val="22"/>
        </w:rPr>
      </w:pPr>
      <w:r w:rsidRPr="00E13C85">
        <w:rPr>
          <w:sz w:val="22"/>
          <w:szCs w:val="22"/>
        </w:rPr>
        <w:t xml:space="preserve">   </w:t>
      </w:r>
    </w:p>
    <w:p w14:paraId="1AC7938B" w14:textId="77777777" w:rsidR="0022558F" w:rsidRPr="00E13C85" w:rsidRDefault="00000000">
      <w:pPr>
        <w:spacing w:after="250" w:line="259" w:lineRule="auto"/>
        <w:ind w:left="433" w:firstLine="0"/>
        <w:jc w:val="center"/>
        <w:rPr>
          <w:rFonts w:ascii="Calibri" w:hAnsi="Calibri" w:cs="Calibri"/>
          <w:sz w:val="22"/>
          <w:szCs w:val="22"/>
        </w:rPr>
      </w:pPr>
      <w:r w:rsidRPr="00E13C85">
        <w:rPr>
          <w:rFonts w:ascii="Calibri" w:hAnsi="Calibri" w:cs="Calibri"/>
          <w:sz w:val="22"/>
          <w:szCs w:val="22"/>
        </w:rPr>
        <w:t xml:space="preserve">   </w:t>
      </w:r>
    </w:p>
    <w:p w14:paraId="7573FC4E" w14:textId="77777777" w:rsidR="0022558F" w:rsidRPr="00E13C85" w:rsidRDefault="00000000">
      <w:pPr>
        <w:spacing w:after="295" w:line="259" w:lineRule="auto"/>
        <w:ind w:left="433" w:firstLine="0"/>
        <w:jc w:val="center"/>
        <w:rPr>
          <w:rFonts w:ascii="Calibri" w:hAnsi="Calibri" w:cs="Calibri"/>
          <w:sz w:val="22"/>
          <w:szCs w:val="22"/>
        </w:rPr>
      </w:pPr>
      <w:r w:rsidRPr="00E13C85">
        <w:rPr>
          <w:rFonts w:ascii="Calibri" w:hAnsi="Calibri" w:cs="Calibri"/>
          <w:sz w:val="22"/>
          <w:szCs w:val="22"/>
        </w:rPr>
        <w:t xml:space="preserve">   </w:t>
      </w:r>
    </w:p>
    <w:p w14:paraId="7DA3411B" w14:textId="77777777" w:rsidR="0022558F" w:rsidRPr="00E13C85" w:rsidRDefault="00000000">
      <w:pPr>
        <w:pStyle w:val="Heading1"/>
        <w:spacing w:after="290"/>
        <w:rPr>
          <w:rFonts w:ascii="Calibri" w:hAnsi="Calibri" w:cs="Calibri"/>
          <w:sz w:val="22"/>
          <w:szCs w:val="22"/>
        </w:rPr>
      </w:pPr>
      <w:r w:rsidRPr="00E13C85">
        <w:rPr>
          <w:rFonts w:ascii="Calibri" w:hAnsi="Calibri" w:cs="Calibri"/>
          <w:sz w:val="22"/>
          <w:szCs w:val="22"/>
        </w:rPr>
        <w:t xml:space="preserve">Personal Philosophy Paper   </w:t>
      </w:r>
    </w:p>
    <w:p w14:paraId="7B05A3EA" w14:textId="79D9E39E" w:rsidR="0022558F" w:rsidRPr="00E13C85" w:rsidRDefault="00D148F1">
      <w:pPr>
        <w:spacing w:after="295" w:line="259" w:lineRule="auto"/>
        <w:ind w:left="84" w:hanging="10"/>
        <w:jc w:val="center"/>
        <w:rPr>
          <w:rFonts w:ascii="Calibri" w:hAnsi="Calibri" w:cs="Calibri"/>
          <w:sz w:val="22"/>
          <w:szCs w:val="22"/>
        </w:rPr>
      </w:pPr>
      <w:r w:rsidRPr="00E13C85">
        <w:rPr>
          <w:rFonts w:ascii="Calibri" w:hAnsi="Calibri" w:cs="Calibri"/>
          <w:sz w:val="22"/>
          <w:szCs w:val="22"/>
        </w:rPr>
        <w:t>Joshua D. Turner</w:t>
      </w:r>
      <w:r w:rsidR="00000000" w:rsidRPr="00E13C85">
        <w:rPr>
          <w:rFonts w:ascii="Calibri" w:hAnsi="Calibri" w:cs="Calibri"/>
          <w:sz w:val="22"/>
          <w:szCs w:val="22"/>
        </w:rPr>
        <w:t xml:space="preserve">   </w:t>
      </w:r>
    </w:p>
    <w:p w14:paraId="226E32A2" w14:textId="77777777" w:rsidR="0022558F" w:rsidRPr="00E13C85" w:rsidRDefault="00000000">
      <w:pPr>
        <w:spacing w:after="295" w:line="259" w:lineRule="auto"/>
        <w:ind w:left="2767" w:firstLine="0"/>
        <w:rPr>
          <w:rFonts w:ascii="Calibri" w:hAnsi="Calibri" w:cs="Calibri"/>
          <w:sz w:val="22"/>
          <w:szCs w:val="22"/>
        </w:rPr>
      </w:pPr>
      <w:r w:rsidRPr="00E13C85">
        <w:rPr>
          <w:rFonts w:ascii="Calibri" w:hAnsi="Calibri" w:cs="Calibri"/>
          <w:sz w:val="22"/>
          <w:szCs w:val="22"/>
        </w:rPr>
        <w:t xml:space="preserve">School of Education, Liberty University   </w:t>
      </w:r>
    </w:p>
    <w:p w14:paraId="7899369B" w14:textId="77777777" w:rsidR="0022558F" w:rsidRPr="00E13C85" w:rsidRDefault="00000000">
      <w:pPr>
        <w:spacing w:after="250" w:line="259" w:lineRule="auto"/>
        <w:ind w:left="84" w:right="12" w:hanging="10"/>
        <w:jc w:val="center"/>
        <w:rPr>
          <w:rFonts w:ascii="Calibri" w:hAnsi="Calibri" w:cs="Calibri"/>
          <w:sz w:val="22"/>
          <w:szCs w:val="22"/>
        </w:rPr>
      </w:pPr>
      <w:r w:rsidRPr="00E13C85">
        <w:rPr>
          <w:rFonts w:ascii="Calibri" w:hAnsi="Calibri" w:cs="Calibri"/>
          <w:sz w:val="22"/>
          <w:szCs w:val="22"/>
        </w:rPr>
        <w:t xml:space="preserve">Educ 630   </w:t>
      </w:r>
    </w:p>
    <w:p w14:paraId="28D0DCA2" w14:textId="77777777" w:rsidR="0022558F" w:rsidRPr="00E13C85" w:rsidRDefault="00000000">
      <w:pPr>
        <w:spacing w:after="245" w:line="259" w:lineRule="auto"/>
        <w:ind w:left="433" w:firstLine="0"/>
        <w:jc w:val="center"/>
        <w:rPr>
          <w:rFonts w:ascii="Calibri" w:hAnsi="Calibri" w:cs="Calibri"/>
          <w:sz w:val="22"/>
          <w:szCs w:val="22"/>
        </w:rPr>
      </w:pPr>
      <w:r w:rsidRPr="00E13C85">
        <w:rPr>
          <w:rFonts w:ascii="Calibri" w:hAnsi="Calibri" w:cs="Calibri"/>
          <w:sz w:val="22"/>
          <w:szCs w:val="22"/>
        </w:rPr>
        <w:t xml:space="preserve">   </w:t>
      </w:r>
    </w:p>
    <w:p w14:paraId="6FAD044C" w14:textId="77777777" w:rsidR="0022558F" w:rsidRPr="00E13C85" w:rsidRDefault="00000000">
      <w:pPr>
        <w:spacing w:after="245" w:line="259" w:lineRule="auto"/>
        <w:ind w:left="433" w:firstLine="0"/>
        <w:jc w:val="center"/>
        <w:rPr>
          <w:rFonts w:ascii="Calibri" w:hAnsi="Calibri" w:cs="Calibri"/>
          <w:sz w:val="22"/>
          <w:szCs w:val="22"/>
        </w:rPr>
      </w:pPr>
      <w:r w:rsidRPr="00E13C85">
        <w:rPr>
          <w:rFonts w:ascii="Calibri" w:hAnsi="Calibri" w:cs="Calibri"/>
          <w:sz w:val="22"/>
          <w:szCs w:val="22"/>
        </w:rPr>
        <w:t xml:space="preserve">   </w:t>
      </w:r>
    </w:p>
    <w:p w14:paraId="5B8AC275" w14:textId="77777777" w:rsidR="0022558F" w:rsidRPr="00E13C85" w:rsidRDefault="00000000">
      <w:pPr>
        <w:spacing w:after="250" w:line="259" w:lineRule="auto"/>
        <w:ind w:left="433" w:firstLine="0"/>
        <w:jc w:val="center"/>
        <w:rPr>
          <w:rFonts w:ascii="Calibri" w:hAnsi="Calibri" w:cs="Calibri"/>
          <w:sz w:val="22"/>
          <w:szCs w:val="22"/>
        </w:rPr>
      </w:pPr>
      <w:r w:rsidRPr="00E13C85">
        <w:rPr>
          <w:rFonts w:ascii="Calibri" w:hAnsi="Calibri" w:cs="Calibri"/>
          <w:sz w:val="22"/>
          <w:szCs w:val="22"/>
        </w:rPr>
        <w:t xml:space="preserve">   </w:t>
      </w:r>
    </w:p>
    <w:p w14:paraId="7552DD3D" w14:textId="77777777" w:rsidR="0022558F" w:rsidRPr="00E13C85" w:rsidRDefault="00000000">
      <w:pPr>
        <w:spacing w:after="245" w:line="259" w:lineRule="auto"/>
        <w:ind w:left="433" w:firstLine="0"/>
        <w:jc w:val="center"/>
        <w:rPr>
          <w:rFonts w:ascii="Calibri" w:hAnsi="Calibri" w:cs="Calibri"/>
          <w:sz w:val="22"/>
          <w:szCs w:val="22"/>
        </w:rPr>
      </w:pPr>
      <w:r w:rsidRPr="00E13C85">
        <w:rPr>
          <w:rFonts w:ascii="Calibri" w:hAnsi="Calibri" w:cs="Calibri"/>
          <w:sz w:val="22"/>
          <w:szCs w:val="22"/>
        </w:rPr>
        <w:t xml:space="preserve">   </w:t>
      </w:r>
    </w:p>
    <w:p w14:paraId="06FE6C18" w14:textId="77777777" w:rsidR="0022558F" w:rsidRPr="00E13C85" w:rsidRDefault="00000000">
      <w:pPr>
        <w:spacing w:after="245" w:line="259" w:lineRule="auto"/>
        <w:ind w:left="433" w:firstLine="0"/>
        <w:jc w:val="center"/>
        <w:rPr>
          <w:rFonts w:ascii="Calibri" w:hAnsi="Calibri" w:cs="Calibri"/>
          <w:sz w:val="22"/>
          <w:szCs w:val="22"/>
        </w:rPr>
      </w:pPr>
      <w:r w:rsidRPr="00E13C85">
        <w:rPr>
          <w:rFonts w:ascii="Calibri" w:hAnsi="Calibri" w:cs="Calibri"/>
          <w:sz w:val="22"/>
          <w:szCs w:val="22"/>
        </w:rPr>
        <w:t xml:space="preserve">   </w:t>
      </w:r>
    </w:p>
    <w:p w14:paraId="69857CCE" w14:textId="77777777" w:rsidR="0022558F" w:rsidRPr="00E13C85" w:rsidRDefault="00000000">
      <w:pPr>
        <w:spacing w:after="250" w:line="259" w:lineRule="auto"/>
        <w:ind w:left="433" w:firstLine="0"/>
        <w:jc w:val="center"/>
        <w:rPr>
          <w:rFonts w:ascii="Calibri" w:hAnsi="Calibri" w:cs="Calibri"/>
          <w:sz w:val="22"/>
          <w:szCs w:val="22"/>
        </w:rPr>
      </w:pPr>
      <w:r w:rsidRPr="00E13C85">
        <w:rPr>
          <w:rFonts w:ascii="Calibri" w:hAnsi="Calibri" w:cs="Calibri"/>
          <w:sz w:val="22"/>
          <w:szCs w:val="22"/>
        </w:rPr>
        <w:t xml:space="preserve">   </w:t>
      </w:r>
    </w:p>
    <w:p w14:paraId="4111CB7E" w14:textId="77777777" w:rsidR="0022558F" w:rsidRPr="00E13C85" w:rsidRDefault="00000000">
      <w:pPr>
        <w:spacing w:after="245" w:line="259" w:lineRule="auto"/>
        <w:ind w:left="433" w:firstLine="0"/>
        <w:jc w:val="center"/>
        <w:rPr>
          <w:rFonts w:ascii="Calibri" w:hAnsi="Calibri" w:cs="Calibri"/>
          <w:sz w:val="22"/>
          <w:szCs w:val="22"/>
        </w:rPr>
      </w:pPr>
      <w:r w:rsidRPr="00E13C85">
        <w:rPr>
          <w:rFonts w:ascii="Calibri" w:hAnsi="Calibri" w:cs="Calibri"/>
          <w:sz w:val="22"/>
          <w:szCs w:val="22"/>
        </w:rPr>
        <w:t xml:space="preserve">   </w:t>
      </w:r>
    </w:p>
    <w:p w14:paraId="62B886C0" w14:textId="77777777" w:rsidR="0022558F" w:rsidRPr="00E13C85" w:rsidRDefault="00000000">
      <w:pPr>
        <w:spacing w:after="255" w:line="259" w:lineRule="auto"/>
        <w:ind w:left="433" w:firstLine="0"/>
        <w:jc w:val="center"/>
        <w:rPr>
          <w:rFonts w:ascii="Calibri" w:hAnsi="Calibri" w:cs="Calibri"/>
          <w:sz w:val="22"/>
          <w:szCs w:val="22"/>
        </w:rPr>
      </w:pPr>
      <w:r w:rsidRPr="00E13C85">
        <w:rPr>
          <w:rFonts w:ascii="Calibri" w:hAnsi="Calibri" w:cs="Calibri"/>
          <w:sz w:val="22"/>
          <w:szCs w:val="22"/>
        </w:rPr>
        <w:t xml:space="preserve">   </w:t>
      </w:r>
    </w:p>
    <w:p w14:paraId="5C1655C1" w14:textId="77777777" w:rsidR="0022558F" w:rsidRPr="00E13C85" w:rsidRDefault="00000000">
      <w:pPr>
        <w:pStyle w:val="Heading1"/>
        <w:ind w:right="48"/>
        <w:rPr>
          <w:rFonts w:ascii="Calibri" w:hAnsi="Calibri" w:cs="Calibri"/>
          <w:sz w:val="22"/>
          <w:szCs w:val="22"/>
        </w:rPr>
      </w:pPr>
      <w:r w:rsidRPr="00E13C85">
        <w:rPr>
          <w:rFonts w:ascii="Calibri" w:hAnsi="Calibri" w:cs="Calibri"/>
          <w:sz w:val="22"/>
          <w:szCs w:val="22"/>
        </w:rPr>
        <w:t xml:space="preserve">Author Note   </w:t>
      </w:r>
    </w:p>
    <w:p w14:paraId="5FE4BD6E" w14:textId="77777777" w:rsidR="0022558F" w:rsidRPr="00E13C85" w:rsidRDefault="00000000">
      <w:pPr>
        <w:spacing w:after="290" w:line="259" w:lineRule="auto"/>
        <w:ind w:left="736" w:firstLine="0"/>
        <w:rPr>
          <w:rFonts w:ascii="Calibri" w:hAnsi="Calibri" w:cs="Calibri"/>
          <w:sz w:val="22"/>
          <w:szCs w:val="22"/>
        </w:rPr>
      </w:pPr>
      <w:r w:rsidRPr="00E13C85">
        <w:rPr>
          <w:rFonts w:ascii="Calibri" w:hAnsi="Calibri" w:cs="Calibri"/>
          <w:sz w:val="22"/>
          <w:szCs w:val="22"/>
        </w:rPr>
        <w:t xml:space="preserve">I have no known conflict of interest to disclose.   </w:t>
      </w:r>
    </w:p>
    <w:p w14:paraId="65440983" w14:textId="2E080C31" w:rsidR="0022558F" w:rsidRPr="00E13C85" w:rsidRDefault="00000000">
      <w:pPr>
        <w:spacing w:after="290" w:line="259" w:lineRule="auto"/>
        <w:ind w:left="0" w:right="1403" w:firstLine="0"/>
        <w:jc w:val="right"/>
        <w:rPr>
          <w:rFonts w:ascii="Calibri" w:hAnsi="Calibri" w:cs="Calibri"/>
          <w:sz w:val="22"/>
          <w:szCs w:val="22"/>
        </w:rPr>
      </w:pPr>
      <w:r w:rsidRPr="00E13C85">
        <w:rPr>
          <w:rFonts w:ascii="Calibri" w:hAnsi="Calibri" w:cs="Calibri"/>
          <w:sz w:val="22"/>
          <w:szCs w:val="22"/>
        </w:rPr>
        <w:t xml:space="preserve">Correspondence concerning this article should be addressed to </w:t>
      </w:r>
      <w:r w:rsidR="00D148F1" w:rsidRPr="00E13C85">
        <w:rPr>
          <w:rFonts w:ascii="Calibri" w:hAnsi="Calibri" w:cs="Calibri"/>
          <w:sz w:val="22"/>
          <w:szCs w:val="22"/>
        </w:rPr>
        <w:t>Joshua D. Turner</w:t>
      </w:r>
      <w:r w:rsidRPr="00E13C85">
        <w:rPr>
          <w:rFonts w:ascii="Calibri" w:hAnsi="Calibri" w:cs="Calibri"/>
          <w:sz w:val="22"/>
          <w:szCs w:val="22"/>
        </w:rPr>
        <w:t xml:space="preserve">.   </w:t>
      </w:r>
    </w:p>
    <w:p w14:paraId="7E2DDDA6" w14:textId="3D8EF796" w:rsidR="0022558F" w:rsidRPr="00E13C85" w:rsidRDefault="00000000">
      <w:pPr>
        <w:spacing w:line="259" w:lineRule="auto"/>
        <w:ind w:left="-15" w:firstLine="0"/>
        <w:rPr>
          <w:rFonts w:ascii="Calibri" w:hAnsi="Calibri" w:cs="Calibri"/>
          <w:sz w:val="22"/>
          <w:szCs w:val="22"/>
        </w:rPr>
      </w:pPr>
      <w:r w:rsidRPr="00E13C85">
        <w:rPr>
          <w:rFonts w:ascii="Calibri" w:hAnsi="Calibri" w:cs="Calibri"/>
          <w:sz w:val="22"/>
          <w:szCs w:val="22"/>
        </w:rPr>
        <w:t xml:space="preserve">Email: </w:t>
      </w:r>
      <w:r w:rsidR="00D148F1" w:rsidRPr="00E13C85">
        <w:rPr>
          <w:rFonts w:ascii="Calibri" w:hAnsi="Calibri" w:cs="Calibri"/>
          <w:sz w:val="22"/>
          <w:szCs w:val="22"/>
        </w:rPr>
        <w:t>jdturner13</w:t>
      </w:r>
      <w:r w:rsidRPr="00E13C85">
        <w:rPr>
          <w:rFonts w:ascii="Calibri" w:hAnsi="Calibri" w:cs="Calibri"/>
          <w:sz w:val="22"/>
          <w:szCs w:val="22"/>
        </w:rPr>
        <w:t xml:space="preserve">@liberty.edu   </w:t>
      </w:r>
    </w:p>
    <w:p w14:paraId="1682758A" w14:textId="3FD70036" w:rsidR="0022558F" w:rsidRPr="00E13C85" w:rsidRDefault="0022558F" w:rsidP="00D148F1">
      <w:pPr>
        <w:ind w:left="-15"/>
        <w:rPr>
          <w:rFonts w:ascii="Calibri" w:hAnsi="Calibri" w:cs="Calibri"/>
          <w:sz w:val="22"/>
          <w:szCs w:val="22"/>
        </w:rPr>
      </w:pPr>
    </w:p>
    <w:p w14:paraId="5968A4EB" w14:textId="236CD77A" w:rsidR="00D148F1" w:rsidRPr="00E13C85" w:rsidRDefault="00D148F1" w:rsidP="00D148F1">
      <w:pPr>
        <w:spacing w:line="480" w:lineRule="auto"/>
        <w:ind w:left="-14" w:firstLine="691"/>
        <w:rPr>
          <w:rFonts w:ascii="Calibri" w:hAnsi="Calibri" w:cs="Calibri"/>
          <w:sz w:val="22"/>
          <w:szCs w:val="22"/>
        </w:rPr>
      </w:pPr>
      <w:r w:rsidRPr="00E13C85">
        <w:rPr>
          <w:rFonts w:ascii="Calibri" w:hAnsi="Calibri" w:cs="Calibri"/>
          <w:sz w:val="22"/>
          <w:szCs w:val="22"/>
        </w:rPr>
        <w:lastRenderedPageBreak/>
        <w:t>The</w:t>
      </w:r>
      <w:r w:rsidRPr="00E13C85">
        <w:rPr>
          <w:rFonts w:ascii="Calibri" w:hAnsi="Calibri" w:cs="Calibri"/>
          <w:sz w:val="22"/>
          <w:szCs w:val="22"/>
        </w:rPr>
        <w:t xml:space="preserve"> delivery and educational tools students and teachers utilize have evolved over the years. Technology is an integral part of modern education; it has transformed and continues to change rapidly. Implementing technology in education has a significant purpose and creates new </w:t>
      </w:r>
      <w:r w:rsidRPr="00E13C85">
        <w:rPr>
          <w:rFonts w:ascii="Calibri" w:hAnsi="Calibri" w:cs="Calibri"/>
          <w:sz w:val="22"/>
          <w:szCs w:val="22"/>
        </w:rPr>
        <w:t>opportunities</w:t>
      </w:r>
      <w:r w:rsidRPr="00E13C85">
        <w:rPr>
          <w:rFonts w:ascii="Calibri" w:hAnsi="Calibri" w:cs="Calibri"/>
          <w:sz w:val="22"/>
          <w:szCs w:val="22"/>
        </w:rPr>
        <w:t xml:space="preserve"> for professionals and students. </w:t>
      </w:r>
      <w:r w:rsidRPr="00E13C85">
        <w:rPr>
          <w:rFonts w:ascii="Calibri" w:hAnsi="Calibri" w:cs="Calibri"/>
          <w:sz w:val="22"/>
          <w:szCs w:val="22"/>
        </w:rPr>
        <w:t>Today’s</w:t>
      </w:r>
      <w:r w:rsidRPr="00E13C85">
        <w:rPr>
          <w:rFonts w:ascii="Calibri" w:hAnsi="Calibri" w:cs="Calibri"/>
          <w:sz w:val="22"/>
          <w:szCs w:val="22"/>
        </w:rPr>
        <w:t xml:space="preserve"> </w:t>
      </w:r>
      <w:r w:rsidRPr="00E13C85">
        <w:rPr>
          <w:rFonts w:ascii="Calibri" w:hAnsi="Calibri" w:cs="Calibri"/>
          <w:sz w:val="22"/>
          <w:szCs w:val="22"/>
        </w:rPr>
        <w:t>educators have the</w:t>
      </w:r>
      <w:r w:rsidRPr="00E13C85">
        <w:rPr>
          <w:rFonts w:ascii="Calibri" w:hAnsi="Calibri" w:cs="Calibri"/>
          <w:sz w:val="22"/>
          <w:szCs w:val="22"/>
        </w:rPr>
        <w:t xml:space="preserve"> responsibility to implement new strategies and tools available to school districts to </w:t>
      </w:r>
      <w:r w:rsidRPr="00E13C85">
        <w:rPr>
          <w:rFonts w:ascii="Calibri" w:hAnsi="Calibri" w:cs="Calibri"/>
          <w:sz w:val="22"/>
          <w:szCs w:val="22"/>
        </w:rPr>
        <w:t>positively impact student engagement and learning</w:t>
      </w:r>
      <w:r w:rsidRPr="00E13C85">
        <w:rPr>
          <w:rFonts w:ascii="Calibri" w:hAnsi="Calibri" w:cs="Calibri"/>
          <w:sz w:val="22"/>
          <w:szCs w:val="22"/>
        </w:rPr>
        <w:t xml:space="preserve">. </w:t>
      </w:r>
    </w:p>
    <w:p w14:paraId="42D0EE2A" w14:textId="6FEBC7AA" w:rsidR="00D148F1" w:rsidRPr="00E13C85" w:rsidRDefault="00D148F1" w:rsidP="00D148F1">
      <w:pPr>
        <w:spacing w:line="480" w:lineRule="auto"/>
        <w:ind w:left="-14" w:firstLine="691"/>
        <w:rPr>
          <w:rFonts w:ascii="Calibri" w:hAnsi="Calibri" w:cs="Calibri"/>
          <w:sz w:val="22"/>
          <w:szCs w:val="22"/>
        </w:rPr>
      </w:pPr>
      <w:r w:rsidRPr="00E13C85">
        <w:rPr>
          <w:rFonts w:ascii="Calibri" w:hAnsi="Calibri" w:cs="Calibri"/>
          <w:sz w:val="22"/>
          <w:szCs w:val="22"/>
        </w:rPr>
        <w:t xml:space="preserve">Technology serves multiple essential functions within the general and special education environments. Johnson et al. (2020) found that educational technology provides new experiences, </w:t>
      </w:r>
      <w:r w:rsidRPr="00E13C85">
        <w:rPr>
          <w:rFonts w:ascii="Calibri" w:hAnsi="Calibri" w:cs="Calibri"/>
          <w:sz w:val="22"/>
          <w:szCs w:val="22"/>
        </w:rPr>
        <w:t>opportunities for learning, student engagement, critical thinking, and information-processing</w:t>
      </w:r>
      <w:r w:rsidRPr="00E13C85">
        <w:rPr>
          <w:rFonts w:ascii="Calibri" w:hAnsi="Calibri" w:cs="Calibri"/>
          <w:sz w:val="22"/>
          <w:szCs w:val="22"/>
        </w:rPr>
        <w:t xml:space="preserve"> skills that are transformed and enhanced. Digital tools being implemented enhance individualized learning experiences that adapt to diverse student learning needs and styles. Recent studies further support these findings, showing that personalized digital learning pathways increase student engagement and improve learning outcomes by tailoring content and pacing to individual needs (Smith &amp; Karim, 2022). Adaptive technology tools also support teachers in collecting actionable data to make informed instruction and differentiated supports more effective and tangible for individual student learning. </w:t>
      </w:r>
    </w:p>
    <w:p w14:paraId="0D27A395" w14:textId="2720F1CF" w:rsidR="00D148F1" w:rsidRPr="00E13C85" w:rsidRDefault="00D148F1" w:rsidP="00D148F1">
      <w:pPr>
        <w:spacing w:line="480" w:lineRule="auto"/>
        <w:ind w:left="-14" w:firstLine="691"/>
        <w:rPr>
          <w:rFonts w:ascii="Calibri" w:hAnsi="Calibri" w:cs="Calibri"/>
          <w:sz w:val="22"/>
          <w:szCs w:val="22"/>
        </w:rPr>
      </w:pPr>
      <w:r w:rsidRPr="00E13C85">
        <w:rPr>
          <w:rFonts w:ascii="Calibri" w:hAnsi="Calibri" w:cs="Calibri"/>
          <w:sz w:val="22"/>
          <w:szCs w:val="22"/>
        </w:rPr>
        <w:tab/>
        <w:t>From a biblical perspective, technology can be viewed as a tool for stewardship and the advancement of knowledge. By implementing multimedia and assistive technology tools, differentiated instruction will support students in actively gaining learning concepts and information independently. In Proverbs 18:15, "The heart of the discerning acquires knowledge, for the ears of the wise seek it out" (New International Version, 2011). This verse suggests an active pursuit of knowledge, which modern technology facilitates. Technology allows teachers to design individualized, engaging, and high-quality instruction geared to each student's abilities and learning styles. Colossians 3:23</w:t>
      </w:r>
      <w:r w:rsidRPr="00E13C85">
        <w:rPr>
          <w:rFonts w:ascii="Calibri" w:hAnsi="Calibri" w:cs="Calibri"/>
          <w:sz w:val="22"/>
          <w:szCs w:val="22"/>
        </w:rPr>
        <w:t>, “</w:t>
      </w:r>
      <w:r w:rsidRPr="00E13C85">
        <w:rPr>
          <w:rFonts w:ascii="Calibri" w:hAnsi="Calibri" w:cs="Calibri"/>
          <w:sz w:val="22"/>
          <w:szCs w:val="22"/>
        </w:rPr>
        <w:t xml:space="preserve">Whatever you do, work at it with all your heart, as working for the Lord, not for human masters" (New International </w:t>
      </w:r>
      <w:r w:rsidRPr="00E13C85">
        <w:rPr>
          <w:rFonts w:ascii="Calibri" w:hAnsi="Calibri" w:cs="Calibri"/>
          <w:sz w:val="22"/>
          <w:szCs w:val="22"/>
        </w:rPr>
        <w:lastRenderedPageBreak/>
        <w:t>Version, 2011). This passage implies that educators should use all available tools to enhance learning effectively.</w:t>
      </w:r>
    </w:p>
    <w:p w14:paraId="44BB34CA" w14:textId="4264E8F0" w:rsidR="00D148F1" w:rsidRPr="00E13C85" w:rsidRDefault="00D148F1" w:rsidP="00D148F1">
      <w:pPr>
        <w:spacing w:line="480" w:lineRule="auto"/>
        <w:ind w:left="-14" w:firstLine="691"/>
        <w:rPr>
          <w:rFonts w:ascii="Calibri" w:hAnsi="Calibri" w:cs="Calibri"/>
          <w:sz w:val="22"/>
          <w:szCs w:val="22"/>
        </w:rPr>
      </w:pPr>
      <w:r w:rsidRPr="00E13C85">
        <w:rPr>
          <w:rFonts w:ascii="Calibri" w:hAnsi="Calibri" w:cs="Calibri"/>
          <w:sz w:val="22"/>
          <w:szCs w:val="22"/>
        </w:rPr>
        <w:t xml:space="preserve">Technology increases opportunities for support across </w:t>
      </w:r>
      <w:r w:rsidR="00E13C85">
        <w:rPr>
          <w:rFonts w:ascii="Calibri" w:hAnsi="Calibri" w:cs="Calibri"/>
          <w:sz w:val="22"/>
          <w:szCs w:val="22"/>
        </w:rPr>
        <w:t>a range of</w:t>
      </w:r>
      <w:r w:rsidRPr="00E13C85">
        <w:rPr>
          <w:rFonts w:ascii="Calibri" w:hAnsi="Calibri" w:cs="Calibri"/>
          <w:sz w:val="22"/>
          <w:szCs w:val="22"/>
        </w:rPr>
        <w:t xml:space="preserve"> identified learning and developmental skills, such as literacy, math, and vocational skills. Adaptive platforms and assistive technology offer teachers the opportunity to unlock learning for diverse individual students. Daniel 1:17</w:t>
      </w:r>
      <w:r w:rsidRPr="00E13C85">
        <w:rPr>
          <w:rFonts w:ascii="Calibri" w:hAnsi="Calibri" w:cs="Calibri"/>
          <w:sz w:val="22"/>
          <w:szCs w:val="22"/>
        </w:rPr>
        <w:t>, “</w:t>
      </w:r>
      <w:r w:rsidRPr="00E13C85">
        <w:rPr>
          <w:rFonts w:ascii="Calibri" w:hAnsi="Calibri" w:cs="Calibri"/>
          <w:sz w:val="22"/>
          <w:szCs w:val="22"/>
        </w:rPr>
        <w:t xml:space="preserve">To these four young men God gave knowledge and understanding of all kinds of literature and learning"(New International Version, 2011). This scripture demonstrates God's support for comprehensive educational development, which can include technological resources, and lists how these align with the use of technology in special and general education. </w:t>
      </w:r>
    </w:p>
    <w:p w14:paraId="624C13FA" w14:textId="1B42515F" w:rsidR="00E13C85" w:rsidRDefault="00D148F1" w:rsidP="00E13C85">
      <w:pPr>
        <w:spacing w:line="480" w:lineRule="auto"/>
        <w:ind w:left="-14" w:firstLine="691"/>
        <w:rPr>
          <w:rFonts w:ascii="Calibri" w:hAnsi="Calibri" w:cs="Calibri"/>
          <w:sz w:val="22"/>
          <w:szCs w:val="22"/>
        </w:rPr>
      </w:pPr>
      <w:r w:rsidRPr="00E13C85">
        <w:rPr>
          <w:rFonts w:ascii="Calibri" w:hAnsi="Calibri" w:cs="Calibri"/>
          <w:sz w:val="22"/>
          <w:szCs w:val="22"/>
        </w:rPr>
        <w:tab/>
        <w:t xml:space="preserve">My </w:t>
      </w:r>
      <w:r w:rsidR="00E13C85">
        <w:rPr>
          <w:rFonts w:ascii="Calibri" w:hAnsi="Calibri" w:cs="Calibri"/>
          <w:sz w:val="22"/>
          <w:szCs w:val="22"/>
        </w:rPr>
        <w:t xml:space="preserve">approach to implementing technology in </w:t>
      </w:r>
      <w:r w:rsidR="00785945">
        <w:rPr>
          <w:rFonts w:ascii="Calibri" w:hAnsi="Calibri" w:cs="Calibri"/>
          <w:sz w:val="22"/>
          <w:szCs w:val="22"/>
        </w:rPr>
        <w:t>academic</w:t>
      </w:r>
      <w:r w:rsidR="00E13C85">
        <w:rPr>
          <w:rFonts w:ascii="Calibri" w:hAnsi="Calibri" w:cs="Calibri"/>
          <w:sz w:val="22"/>
          <w:szCs w:val="22"/>
        </w:rPr>
        <w:t xml:space="preserve"> experience centers on intentional,</w:t>
      </w:r>
      <w:r w:rsidRPr="00E13C85">
        <w:rPr>
          <w:rFonts w:ascii="Calibri" w:hAnsi="Calibri" w:cs="Calibri"/>
          <w:sz w:val="22"/>
          <w:szCs w:val="22"/>
        </w:rPr>
        <w:t xml:space="preserve"> meaningful integration. In my classroom, I utilize technology as a learning enhancement tool. Introducing new approaches to using digital methods to instruct students with disabilities has increased student engagement. Different digital learning platforms</w:t>
      </w:r>
      <w:r w:rsidRPr="00E13C85">
        <w:rPr>
          <w:rFonts w:ascii="Calibri" w:hAnsi="Calibri" w:cs="Calibri"/>
          <w:sz w:val="22"/>
          <w:szCs w:val="22"/>
        </w:rPr>
        <w:t>, such as Lexia Core, have supported emergent readers' literacy skills and helped students transition into the beginning stages</w:t>
      </w:r>
      <w:r w:rsidRPr="00E13C85">
        <w:rPr>
          <w:rFonts w:ascii="Calibri" w:hAnsi="Calibri" w:cs="Calibri"/>
          <w:sz w:val="22"/>
          <w:szCs w:val="22"/>
        </w:rPr>
        <w:t xml:space="preserve"> of reading. Utilizing technology, I encourage colleagues and students to be responsible and follow their digital citizenship contract. Introducing technology tools and applications has had a positive impact on the first 4 years of teaching in a self-contained classroom environment, and I will track the effectiveness of the tools I have implemented and continue to evolve my educational approach. The trend toward implementing technology is more than just using AI or various digital tools. Implementing technology requires professionals to take a strategic approach to teaching and to make an impact on the entire school environment. To prepare students for future challenges, educators have adopted a purposeful approach </w:t>
      </w:r>
      <w:r w:rsidRPr="00E13C85">
        <w:rPr>
          <w:rFonts w:ascii="Calibri" w:hAnsi="Calibri" w:cs="Calibri"/>
          <w:sz w:val="22"/>
          <w:szCs w:val="22"/>
        </w:rPr>
        <w:lastRenderedPageBreak/>
        <w:t xml:space="preserve">to professional research and </w:t>
      </w:r>
      <w:r w:rsidR="00785945">
        <w:rPr>
          <w:rFonts w:ascii="Calibri" w:hAnsi="Calibri" w:cs="Calibri"/>
          <w:sz w:val="22"/>
          <w:szCs w:val="22"/>
        </w:rPr>
        <w:t>biblical perspectives to reinforce positive ways to enhance</w:t>
      </w:r>
      <w:r w:rsidRPr="00E13C85">
        <w:rPr>
          <w:rFonts w:ascii="Calibri" w:hAnsi="Calibri" w:cs="Calibri"/>
          <w:sz w:val="22"/>
          <w:szCs w:val="22"/>
        </w:rPr>
        <w:t xml:space="preserve"> the educational experience for teachers and </w:t>
      </w:r>
      <w:r w:rsidR="00785945" w:rsidRPr="00E13C85">
        <w:rPr>
          <w:rFonts w:ascii="Calibri" w:hAnsi="Calibri" w:cs="Calibri"/>
          <w:sz w:val="22"/>
          <w:szCs w:val="22"/>
        </w:rPr>
        <w:t>students</w:t>
      </w:r>
      <w:r w:rsidR="00785945">
        <w:rPr>
          <w:rFonts w:ascii="Calibri" w:hAnsi="Calibri" w:cs="Calibri"/>
          <w:sz w:val="22"/>
          <w:szCs w:val="22"/>
        </w:rPr>
        <w:t>.</w:t>
      </w:r>
    </w:p>
    <w:p w14:paraId="7E22659C" w14:textId="77777777" w:rsidR="00E13C85" w:rsidRDefault="00E13C85" w:rsidP="00E13C85">
      <w:pPr>
        <w:spacing w:line="480" w:lineRule="auto"/>
        <w:ind w:left="-14" w:firstLine="691"/>
        <w:rPr>
          <w:rFonts w:ascii="Calibri" w:hAnsi="Calibri" w:cs="Calibri"/>
          <w:sz w:val="22"/>
          <w:szCs w:val="22"/>
        </w:rPr>
      </w:pPr>
    </w:p>
    <w:p w14:paraId="22F5F5A1" w14:textId="77777777" w:rsidR="00E13C85" w:rsidRDefault="00E13C85" w:rsidP="00E13C85">
      <w:pPr>
        <w:spacing w:line="480" w:lineRule="auto"/>
        <w:ind w:left="-14" w:firstLine="691"/>
        <w:rPr>
          <w:rFonts w:ascii="Calibri" w:hAnsi="Calibri" w:cs="Calibri"/>
          <w:sz w:val="22"/>
          <w:szCs w:val="22"/>
        </w:rPr>
      </w:pPr>
    </w:p>
    <w:p w14:paraId="44BD2410" w14:textId="77777777" w:rsidR="00E13C85" w:rsidRDefault="00E13C85" w:rsidP="00E13C85">
      <w:pPr>
        <w:spacing w:line="480" w:lineRule="auto"/>
        <w:ind w:left="-14" w:firstLine="691"/>
        <w:rPr>
          <w:rFonts w:ascii="Calibri" w:hAnsi="Calibri" w:cs="Calibri"/>
          <w:sz w:val="22"/>
          <w:szCs w:val="22"/>
        </w:rPr>
      </w:pPr>
    </w:p>
    <w:p w14:paraId="2CA30DE2" w14:textId="77777777" w:rsidR="00E13C85" w:rsidRDefault="00E13C85" w:rsidP="00E13C85">
      <w:pPr>
        <w:spacing w:line="480" w:lineRule="auto"/>
        <w:ind w:left="-14" w:firstLine="691"/>
        <w:rPr>
          <w:rFonts w:ascii="Calibri" w:hAnsi="Calibri" w:cs="Calibri"/>
          <w:sz w:val="22"/>
          <w:szCs w:val="22"/>
        </w:rPr>
      </w:pPr>
    </w:p>
    <w:p w14:paraId="06FDA13D" w14:textId="77777777" w:rsidR="00E13C85" w:rsidRDefault="00E13C85" w:rsidP="00E13C85">
      <w:pPr>
        <w:spacing w:line="480" w:lineRule="auto"/>
        <w:ind w:left="-14" w:firstLine="691"/>
        <w:rPr>
          <w:rFonts w:ascii="Calibri" w:hAnsi="Calibri" w:cs="Calibri"/>
          <w:sz w:val="22"/>
          <w:szCs w:val="22"/>
        </w:rPr>
      </w:pPr>
    </w:p>
    <w:p w14:paraId="0D6052FC" w14:textId="77777777" w:rsidR="00E13C85" w:rsidRDefault="00E13C85" w:rsidP="00E13C85">
      <w:pPr>
        <w:spacing w:line="480" w:lineRule="auto"/>
        <w:ind w:left="-14" w:firstLine="691"/>
        <w:rPr>
          <w:rFonts w:ascii="Calibri" w:hAnsi="Calibri" w:cs="Calibri"/>
          <w:sz w:val="22"/>
          <w:szCs w:val="22"/>
        </w:rPr>
      </w:pPr>
    </w:p>
    <w:p w14:paraId="43ECC3B9" w14:textId="77777777" w:rsidR="00E13C85" w:rsidRDefault="00E13C85" w:rsidP="00E13C85">
      <w:pPr>
        <w:spacing w:line="480" w:lineRule="auto"/>
        <w:ind w:left="-14" w:firstLine="691"/>
        <w:rPr>
          <w:rFonts w:ascii="Calibri" w:hAnsi="Calibri" w:cs="Calibri"/>
          <w:sz w:val="22"/>
          <w:szCs w:val="22"/>
        </w:rPr>
      </w:pPr>
    </w:p>
    <w:p w14:paraId="1E712967" w14:textId="77777777" w:rsidR="00E13C85" w:rsidRDefault="00E13C85" w:rsidP="00E13C85">
      <w:pPr>
        <w:spacing w:line="480" w:lineRule="auto"/>
        <w:ind w:left="-14" w:firstLine="691"/>
        <w:rPr>
          <w:rFonts w:ascii="Calibri" w:hAnsi="Calibri" w:cs="Calibri"/>
          <w:sz w:val="22"/>
          <w:szCs w:val="22"/>
        </w:rPr>
      </w:pPr>
    </w:p>
    <w:p w14:paraId="2BAB6131" w14:textId="77777777" w:rsidR="00E13C85" w:rsidRDefault="00E13C85" w:rsidP="00E13C85">
      <w:pPr>
        <w:spacing w:line="480" w:lineRule="auto"/>
        <w:ind w:left="-14" w:firstLine="691"/>
        <w:rPr>
          <w:rFonts w:ascii="Calibri" w:hAnsi="Calibri" w:cs="Calibri"/>
          <w:sz w:val="22"/>
          <w:szCs w:val="22"/>
        </w:rPr>
      </w:pPr>
    </w:p>
    <w:p w14:paraId="1CD3FEF2" w14:textId="77777777" w:rsidR="00E13C85" w:rsidRDefault="00E13C85" w:rsidP="00E13C85">
      <w:pPr>
        <w:spacing w:line="480" w:lineRule="auto"/>
        <w:ind w:left="-14" w:firstLine="691"/>
        <w:rPr>
          <w:rFonts w:ascii="Calibri" w:hAnsi="Calibri" w:cs="Calibri"/>
          <w:sz w:val="22"/>
          <w:szCs w:val="22"/>
        </w:rPr>
      </w:pPr>
    </w:p>
    <w:p w14:paraId="6B310CD6" w14:textId="77777777" w:rsidR="00E13C85" w:rsidRDefault="00E13C85" w:rsidP="00E13C85">
      <w:pPr>
        <w:spacing w:line="480" w:lineRule="auto"/>
        <w:ind w:left="-14" w:firstLine="691"/>
        <w:rPr>
          <w:rFonts w:ascii="Calibri" w:hAnsi="Calibri" w:cs="Calibri"/>
          <w:sz w:val="22"/>
          <w:szCs w:val="22"/>
        </w:rPr>
      </w:pPr>
    </w:p>
    <w:p w14:paraId="7E46B0BA" w14:textId="77777777" w:rsidR="00E13C85" w:rsidRDefault="00E13C85" w:rsidP="00E13C85">
      <w:pPr>
        <w:spacing w:line="480" w:lineRule="auto"/>
        <w:ind w:left="-14" w:firstLine="691"/>
        <w:rPr>
          <w:rFonts w:ascii="Calibri" w:hAnsi="Calibri" w:cs="Calibri"/>
          <w:sz w:val="22"/>
          <w:szCs w:val="22"/>
        </w:rPr>
      </w:pPr>
    </w:p>
    <w:p w14:paraId="2EE9D820" w14:textId="77777777" w:rsidR="00E13C85" w:rsidRDefault="00E13C85" w:rsidP="00E13C85">
      <w:pPr>
        <w:spacing w:line="480" w:lineRule="auto"/>
        <w:ind w:left="-14" w:firstLine="691"/>
        <w:rPr>
          <w:rFonts w:ascii="Calibri" w:hAnsi="Calibri" w:cs="Calibri"/>
          <w:sz w:val="22"/>
          <w:szCs w:val="22"/>
        </w:rPr>
      </w:pPr>
    </w:p>
    <w:p w14:paraId="2E15D290" w14:textId="77777777" w:rsidR="00E13C85" w:rsidRDefault="00E13C85" w:rsidP="00E13C85">
      <w:pPr>
        <w:spacing w:line="480" w:lineRule="auto"/>
        <w:ind w:left="-14" w:firstLine="691"/>
        <w:rPr>
          <w:rFonts w:ascii="Calibri" w:hAnsi="Calibri" w:cs="Calibri"/>
          <w:sz w:val="22"/>
          <w:szCs w:val="22"/>
        </w:rPr>
      </w:pPr>
    </w:p>
    <w:p w14:paraId="0ACCD096" w14:textId="77777777" w:rsidR="00E13C85" w:rsidRDefault="00E13C85" w:rsidP="00E13C85">
      <w:pPr>
        <w:spacing w:line="480" w:lineRule="auto"/>
        <w:ind w:left="-14" w:firstLine="691"/>
        <w:rPr>
          <w:rFonts w:ascii="Calibri" w:hAnsi="Calibri" w:cs="Calibri"/>
          <w:sz w:val="22"/>
          <w:szCs w:val="22"/>
        </w:rPr>
      </w:pPr>
    </w:p>
    <w:p w14:paraId="115F9540" w14:textId="77777777" w:rsidR="00E13C85" w:rsidRDefault="00E13C85" w:rsidP="00E13C85">
      <w:pPr>
        <w:spacing w:line="480" w:lineRule="auto"/>
        <w:ind w:left="-14" w:firstLine="691"/>
        <w:rPr>
          <w:rFonts w:ascii="Calibri" w:hAnsi="Calibri" w:cs="Calibri"/>
          <w:sz w:val="22"/>
          <w:szCs w:val="22"/>
        </w:rPr>
      </w:pPr>
    </w:p>
    <w:p w14:paraId="21E00985" w14:textId="77777777" w:rsidR="00E13C85" w:rsidRDefault="00E13C85" w:rsidP="00E13C85">
      <w:pPr>
        <w:spacing w:line="480" w:lineRule="auto"/>
        <w:ind w:left="-14" w:firstLine="691"/>
        <w:rPr>
          <w:rFonts w:ascii="Calibri" w:hAnsi="Calibri" w:cs="Calibri"/>
          <w:sz w:val="22"/>
          <w:szCs w:val="22"/>
        </w:rPr>
      </w:pPr>
    </w:p>
    <w:p w14:paraId="06C7F0C8" w14:textId="77777777" w:rsidR="00E13C85" w:rsidRDefault="00E13C85" w:rsidP="00E13C85">
      <w:pPr>
        <w:spacing w:line="480" w:lineRule="auto"/>
        <w:ind w:left="-14" w:firstLine="691"/>
        <w:rPr>
          <w:rFonts w:ascii="Calibri" w:hAnsi="Calibri" w:cs="Calibri"/>
          <w:sz w:val="22"/>
          <w:szCs w:val="22"/>
        </w:rPr>
      </w:pPr>
    </w:p>
    <w:p w14:paraId="0C6417CF" w14:textId="77777777" w:rsidR="00E13C85" w:rsidRDefault="00E13C85" w:rsidP="00785945">
      <w:pPr>
        <w:spacing w:line="480" w:lineRule="auto"/>
        <w:ind w:left="0" w:firstLine="0"/>
        <w:rPr>
          <w:rFonts w:ascii="Calibri" w:hAnsi="Calibri" w:cs="Calibri"/>
          <w:sz w:val="22"/>
          <w:szCs w:val="22"/>
        </w:rPr>
      </w:pPr>
    </w:p>
    <w:p w14:paraId="77377CDF" w14:textId="77777777" w:rsidR="00785945" w:rsidRDefault="00785945" w:rsidP="00785945">
      <w:pPr>
        <w:spacing w:line="480" w:lineRule="auto"/>
        <w:ind w:left="0" w:firstLine="0"/>
        <w:rPr>
          <w:rFonts w:ascii="Calibri" w:hAnsi="Calibri" w:cs="Calibri"/>
          <w:sz w:val="22"/>
          <w:szCs w:val="22"/>
        </w:rPr>
      </w:pPr>
    </w:p>
    <w:p w14:paraId="479BCF5C" w14:textId="1A82B921" w:rsidR="00E13C85" w:rsidRPr="003103AC" w:rsidRDefault="00D148F1" w:rsidP="003103AC">
      <w:pPr>
        <w:spacing w:line="480" w:lineRule="auto"/>
        <w:ind w:left="-14" w:firstLine="691"/>
        <w:jc w:val="center"/>
        <w:rPr>
          <w:rFonts w:ascii="Calibri" w:hAnsi="Calibri" w:cs="Calibri"/>
          <w:b/>
          <w:bCs/>
          <w:sz w:val="22"/>
          <w:szCs w:val="22"/>
        </w:rPr>
      </w:pPr>
      <w:r w:rsidRPr="00D148F1">
        <w:rPr>
          <w:rFonts w:ascii="Calibri" w:hAnsi="Calibri" w:cs="Calibri"/>
          <w:b/>
          <w:bCs/>
          <w:sz w:val="22"/>
          <w:szCs w:val="22"/>
        </w:rPr>
        <w:lastRenderedPageBreak/>
        <w:t>Reference</w:t>
      </w:r>
      <w:r w:rsidR="003103AC" w:rsidRPr="003103AC">
        <w:rPr>
          <w:rFonts w:ascii="Calibri" w:hAnsi="Calibri" w:cs="Calibri"/>
          <w:b/>
          <w:bCs/>
          <w:sz w:val="22"/>
          <w:szCs w:val="22"/>
        </w:rPr>
        <w:t>s</w:t>
      </w:r>
    </w:p>
    <w:p w14:paraId="7F639303" w14:textId="2A218F59" w:rsidR="00D148F1" w:rsidRPr="00D148F1" w:rsidRDefault="00D148F1" w:rsidP="003103AC">
      <w:pPr>
        <w:spacing w:line="480" w:lineRule="auto"/>
        <w:ind w:left="0" w:hanging="720"/>
        <w:rPr>
          <w:rFonts w:ascii="Calibri" w:hAnsi="Calibri" w:cs="Calibri"/>
          <w:sz w:val="22"/>
          <w:szCs w:val="22"/>
        </w:rPr>
      </w:pPr>
      <w:r w:rsidRPr="00D148F1">
        <w:rPr>
          <w:rFonts w:ascii="Calibri" w:hAnsi="Calibri" w:cs="Calibri"/>
          <w:sz w:val="22"/>
          <w:szCs w:val="22"/>
        </w:rPr>
        <w:t>Johnson, A. B. (2020). Educational technology: Transforming learning experiences. Academic Press.</w:t>
      </w:r>
    </w:p>
    <w:p w14:paraId="2A0BDC04" w14:textId="6138F0F3" w:rsidR="00D148F1" w:rsidRPr="00D148F1" w:rsidRDefault="00D148F1" w:rsidP="003103AC">
      <w:pPr>
        <w:spacing w:line="480" w:lineRule="auto"/>
        <w:ind w:left="-14" w:hanging="720"/>
        <w:rPr>
          <w:rFonts w:ascii="Calibri" w:hAnsi="Calibri" w:cs="Calibri"/>
          <w:sz w:val="22"/>
          <w:szCs w:val="22"/>
        </w:rPr>
      </w:pPr>
      <w:r w:rsidRPr="00D148F1">
        <w:rPr>
          <w:rFonts w:ascii="Calibri" w:hAnsi="Calibri" w:cs="Calibri"/>
          <w:sz w:val="22"/>
          <w:szCs w:val="22"/>
        </w:rPr>
        <w:t>Prensky, M. (2018). Digital natives, digital immigrants. Educational Horizons, 9(5), 16–27.</w:t>
      </w:r>
    </w:p>
    <w:p w14:paraId="24045E18" w14:textId="3DF5D1E9" w:rsidR="00D148F1" w:rsidRPr="00D148F1" w:rsidRDefault="00D148F1" w:rsidP="003103AC">
      <w:pPr>
        <w:spacing w:line="480" w:lineRule="auto"/>
        <w:ind w:left="-14" w:hanging="720"/>
        <w:rPr>
          <w:rFonts w:ascii="Calibri" w:hAnsi="Calibri" w:cs="Calibri"/>
          <w:sz w:val="22"/>
          <w:szCs w:val="22"/>
        </w:rPr>
      </w:pPr>
      <w:r w:rsidRPr="00D148F1">
        <w:rPr>
          <w:rFonts w:ascii="Calibri" w:hAnsi="Calibri" w:cs="Calibri"/>
          <w:sz w:val="22"/>
          <w:szCs w:val="22"/>
        </w:rPr>
        <w:t>Smith, A. L., &amp; Karim, S. (2022). Personalized digital learning pathways: Enhancing engagement and outcomes for diverse learners. Journal of Educational Technology and Practice, 14(1), 23–38.</w:t>
      </w:r>
    </w:p>
    <w:p w14:paraId="569A93FC" w14:textId="64458723" w:rsidR="00D148F1" w:rsidRPr="00D148F1" w:rsidRDefault="00D148F1" w:rsidP="003103AC">
      <w:pPr>
        <w:spacing w:line="480" w:lineRule="auto"/>
        <w:ind w:left="-14" w:hanging="720"/>
        <w:rPr>
          <w:rFonts w:ascii="Calibri" w:hAnsi="Calibri" w:cs="Calibri"/>
          <w:sz w:val="22"/>
          <w:szCs w:val="22"/>
        </w:rPr>
      </w:pPr>
      <w:r w:rsidRPr="00D148F1">
        <w:rPr>
          <w:rFonts w:ascii="Calibri" w:hAnsi="Calibri" w:cs="Calibri"/>
          <w:sz w:val="22"/>
          <w:szCs w:val="22"/>
        </w:rPr>
        <w:t xml:space="preserve">The Holy Bible </w:t>
      </w:r>
      <w:r w:rsidR="003103AC">
        <w:rPr>
          <w:rFonts w:ascii="Calibri" w:hAnsi="Calibri" w:cs="Calibri"/>
          <w:sz w:val="22"/>
          <w:szCs w:val="22"/>
        </w:rPr>
        <w:t>(</w:t>
      </w:r>
      <w:r w:rsidRPr="00D148F1">
        <w:rPr>
          <w:rFonts w:ascii="Calibri" w:hAnsi="Calibri" w:cs="Calibri"/>
          <w:sz w:val="22"/>
          <w:szCs w:val="22"/>
        </w:rPr>
        <w:t>New International Version</w:t>
      </w:r>
      <w:r w:rsidR="003103AC">
        <w:rPr>
          <w:rFonts w:ascii="Calibri" w:hAnsi="Calibri" w:cs="Calibri"/>
          <w:sz w:val="22"/>
          <w:szCs w:val="22"/>
        </w:rPr>
        <w:t>)</w:t>
      </w:r>
      <w:r w:rsidRPr="00D148F1">
        <w:rPr>
          <w:rFonts w:ascii="Calibri" w:hAnsi="Calibri" w:cs="Calibri"/>
          <w:sz w:val="22"/>
          <w:szCs w:val="22"/>
        </w:rPr>
        <w:t>. (2011). Zondervan.</w:t>
      </w:r>
    </w:p>
    <w:p w14:paraId="3CABF955" w14:textId="77777777" w:rsidR="00D148F1" w:rsidRPr="00E13C85" w:rsidRDefault="00D148F1" w:rsidP="00D148F1">
      <w:pPr>
        <w:spacing w:line="480" w:lineRule="auto"/>
        <w:ind w:left="-14" w:firstLine="691"/>
        <w:rPr>
          <w:rFonts w:ascii="Calibri" w:hAnsi="Calibri" w:cs="Calibri"/>
        </w:rPr>
      </w:pPr>
    </w:p>
    <w:sectPr w:rsidR="00D148F1" w:rsidRPr="00E13C85">
      <w:headerReference w:type="even" r:id="rId7"/>
      <w:headerReference w:type="default" r:id="rId8"/>
      <w:headerReference w:type="first" r:id="rId9"/>
      <w:pgSz w:w="12240" w:h="15840"/>
      <w:pgMar w:top="1569" w:right="1493" w:bottom="2474" w:left="1426" w:header="84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71D2" w14:textId="77777777" w:rsidR="00D47DE9" w:rsidRDefault="00D47DE9">
      <w:pPr>
        <w:spacing w:after="0" w:line="240" w:lineRule="auto"/>
      </w:pPr>
      <w:r>
        <w:separator/>
      </w:r>
    </w:p>
  </w:endnote>
  <w:endnote w:type="continuationSeparator" w:id="0">
    <w:p w14:paraId="7BD0B8A2" w14:textId="77777777" w:rsidR="00D47DE9" w:rsidRDefault="00D4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B358" w14:textId="77777777" w:rsidR="00D47DE9" w:rsidRDefault="00D47DE9">
      <w:pPr>
        <w:spacing w:after="0" w:line="240" w:lineRule="auto"/>
      </w:pPr>
      <w:r>
        <w:separator/>
      </w:r>
    </w:p>
  </w:footnote>
  <w:footnote w:type="continuationSeparator" w:id="0">
    <w:p w14:paraId="734434D6" w14:textId="77777777" w:rsidR="00D47DE9" w:rsidRDefault="00D47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B0D" w14:textId="77777777" w:rsidR="0022558F" w:rsidRDefault="00000000">
    <w:pPr>
      <w:tabs>
        <w:tab w:val="center" w:pos="4702"/>
        <w:tab w:val="right" w:pos="9321"/>
      </w:tabs>
      <w:spacing w:after="30" w:line="259" w:lineRule="auto"/>
      <w:ind w:left="0" w:right="-18" w:firstLine="0"/>
    </w:pPr>
    <w:r>
      <w:t xml:space="preserve">PERSONAL PHILOSOPHY PAPER   </w:t>
    </w:r>
    <w:r>
      <w:tab/>
      <w:t xml:space="preserve">   </w:t>
    </w:r>
    <w:r>
      <w:tab/>
    </w:r>
    <w:r>
      <w:fldChar w:fldCharType="begin"/>
    </w:r>
    <w:r>
      <w:instrText xml:space="preserve"> PAGE   \* MERGEFORMAT </w:instrText>
    </w:r>
    <w:r>
      <w:fldChar w:fldCharType="separate"/>
    </w:r>
    <w:r>
      <w:t>1</w:t>
    </w:r>
    <w:r>
      <w:fldChar w:fldCharType="end"/>
    </w:r>
    <w:r>
      <w:t xml:space="preserve">   </w:t>
    </w:r>
  </w:p>
  <w:p w14:paraId="605A7E7D" w14:textId="77777777" w:rsidR="0022558F" w:rsidRDefault="00000000">
    <w:pPr>
      <w:spacing w:after="0" w:line="259" w:lineRule="auto"/>
      <w:ind w:left="736" w:firstLine="0"/>
    </w:pPr>
    <w:r>
      <w:rPr>
        <w:rFonts w:ascii="Calibri" w:eastAsia="Calibri" w:hAnsi="Calibri" w:cs="Calibri"/>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835D" w14:textId="77777777" w:rsidR="0022558F" w:rsidRDefault="00000000">
    <w:pPr>
      <w:tabs>
        <w:tab w:val="center" w:pos="4702"/>
        <w:tab w:val="right" w:pos="9321"/>
      </w:tabs>
      <w:spacing w:after="30" w:line="259" w:lineRule="auto"/>
      <w:ind w:left="0" w:right="-18" w:firstLine="0"/>
    </w:pPr>
    <w:r>
      <w:t xml:space="preserve">PERSONAL PHILOSOPHY PAPER   </w:t>
    </w:r>
    <w:r>
      <w:tab/>
      <w:t xml:space="preserve">   </w:t>
    </w:r>
    <w:r>
      <w:tab/>
    </w:r>
    <w:r>
      <w:fldChar w:fldCharType="begin"/>
    </w:r>
    <w:r>
      <w:instrText xml:space="preserve"> PAGE   \* MERGEFORMAT </w:instrText>
    </w:r>
    <w:r>
      <w:fldChar w:fldCharType="separate"/>
    </w:r>
    <w:r>
      <w:t>1</w:t>
    </w:r>
    <w:r>
      <w:fldChar w:fldCharType="end"/>
    </w:r>
    <w:r>
      <w:t xml:space="preserve">   </w:t>
    </w:r>
  </w:p>
  <w:p w14:paraId="798136BC" w14:textId="77777777" w:rsidR="0022558F" w:rsidRDefault="00000000">
    <w:pPr>
      <w:spacing w:after="0" w:line="259" w:lineRule="auto"/>
      <w:ind w:left="736" w:firstLine="0"/>
    </w:pPr>
    <w:r>
      <w:rPr>
        <w:rFonts w:ascii="Calibri" w:eastAsia="Calibri" w:hAnsi="Calibri" w:cs="Calibri"/>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51B2" w14:textId="77777777" w:rsidR="0022558F" w:rsidRDefault="00000000">
    <w:pPr>
      <w:tabs>
        <w:tab w:val="center" w:pos="4702"/>
        <w:tab w:val="right" w:pos="9321"/>
      </w:tabs>
      <w:spacing w:after="30" w:line="259" w:lineRule="auto"/>
      <w:ind w:left="0" w:right="-18" w:firstLine="0"/>
    </w:pPr>
    <w:r>
      <w:t xml:space="preserve">PERSONAL PHILOSOPHY PAPER   </w:t>
    </w:r>
    <w:r>
      <w:tab/>
      <w:t xml:space="preserve">   </w:t>
    </w:r>
    <w:r>
      <w:tab/>
    </w:r>
    <w:r>
      <w:fldChar w:fldCharType="begin"/>
    </w:r>
    <w:r>
      <w:instrText xml:space="preserve"> PAGE   \* MERGEFORMAT </w:instrText>
    </w:r>
    <w:r>
      <w:fldChar w:fldCharType="separate"/>
    </w:r>
    <w:r>
      <w:t>1</w:t>
    </w:r>
    <w:r>
      <w:fldChar w:fldCharType="end"/>
    </w:r>
    <w:r>
      <w:t xml:space="preserve">   </w:t>
    </w:r>
  </w:p>
  <w:p w14:paraId="3970DD53" w14:textId="77777777" w:rsidR="0022558F" w:rsidRDefault="00000000">
    <w:pPr>
      <w:spacing w:after="0" w:line="259" w:lineRule="auto"/>
      <w:ind w:left="736" w:firstLine="0"/>
    </w:pPr>
    <w:r>
      <w:rPr>
        <w:rFonts w:ascii="Calibri" w:eastAsia="Calibri" w:hAnsi="Calibri" w:cs="Calibri"/>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8F"/>
    <w:rsid w:val="0022558F"/>
    <w:rsid w:val="003103AC"/>
    <w:rsid w:val="00785945"/>
    <w:rsid w:val="008D6380"/>
    <w:rsid w:val="00D148F1"/>
    <w:rsid w:val="00D47DE9"/>
    <w:rsid w:val="00E13C85"/>
    <w:rsid w:val="00E3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FCCB"/>
  <w15:docId w15:val="{525FC79C-642F-480A-B088-F173E8D5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472" w:lineRule="auto"/>
      <w:ind w:left="74" w:firstLine="696"/>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7" w:line="259" w:lineRule="auto"/>
      <w:ind w:left="87" w:hanging="10"/>
      <w:jc w:val="center"/>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D148F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D148F1"/>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D893D-3F14-46CD-948B-1CF8302E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760</Words>
  <Characters>4336</Characters>
  <Application>Microsoft Office Word</Application>
  <DocSecurity>0</DocSecurity>
  <Lines>90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Mary</dc:creator>
  <cp:keywords/>
  <cp:lastModifiedBy>Joshua D. Turner</cp:lastModifiedBy>
  <cp:revision>3</cp:revision>
  <dcterms:created xsi:type="dcterms:W3CDTF">2026-02-01T23:33:00Z</dcterms:created>
  <dcterms:modified xsi:type="dcterms:W3CDTF">2026-02-01T23:41:00Z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eb4eeeb2-a9e7-4c22-921f-7296e529e0cc</vt:lpwstr>
  </property>
</Properties>
</file>