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74CA" w14:textId="1478004A" w:rsidR="008C26C9" w:rsidRPr="009F4468" w:rsidRDefault="002E44E9">
      <w:pPr>
        <w:pStyle w:val="Heading1"/>
        <w:rPr>
          <w:rFonts w:ascii="Times New Roman" w:hAnsi="Times New Roman" w:cs="Times New Roman"/>
          <w:color w:val="000000" w:themeColor="text1"/>
        </w:rPr>
      </w:pPr>
      <w:r w:rsidRPr="009F4468">
        <w:rPr>
          <w:rFonts w:ascii="Times New Roman" w:hAnsi="Times New Roman" w:cs="Times New Roman"/>
          <w:color w:val="000000" w:themeColor="text1"/>
        </w:rPr>
        <w:t>EDUC 630 – Technology Lesson Demonstration</w:t>
      </w:r>
    </w:p>
    <w:p w14:paraId="31BB301E" w14:textId="77777777"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Canvas Page Template (Student-Facing)</w:t>
      </w:r>
      <w:r w:rsidRPr="009F4468">
        <w:rPr>
          <w:rFonts w:ascii="Times New Roman" w:hAnsi="Times New Roman" w:cs="Times New Roman"/>
          <w:color w:val="000000" w:themeColor="text1"/>
        </w:rPr>
        <w:br/>
      </w:r>
      <w:r w:rsidRPr="009F4468">
        <w:rPr>
          <w:rFonts w:ascii="Times New Roman" w:hAnsi="Times New Roman" w:cs="Times New Roman"/>
          <w:color w:val="000000" w:themeColor="text1"/>
        </w:rPr>
        <w:br/>
        <w:t>Use this document as a model and planning template for your Technology Lesson Demonstration assignment. Replace all bracketed text with your own content before submitting.</w:t>
      </w:r>
    </w:p>
    <w:p w14:paraId="7531B45B" w14:textId="26714BE5" w:rsidR="008C26C9" w:rsidRPr="009F4468" w:rsidRDefault="002E44E9">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t>Lesson Overview</w:t>
      </w:r>
    </w:p>
    <w:p w14:paraId="0EE0EF83" w14:textId="7635063C"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Content Area / Grade Level:</w:t>
      </w:r>
      <w:r w:rsidRPr="009F4468">
        <w:rPr>
          <w:rFonts w:ascii="Times New Roman" w:hAnsi="Times New Roman" w:cs="Times New Roman"/>
          <w:color w:val="000000" w:themeColor="text1"/>
        </w:rPr>
        <w:br/>
      </w:r>
      <w:r w:rsidR="00D86F94">
        <w:rPr>
          <w:rFonts w:ascii="Times New Roman" w:hAnsi="Times New Roman" w:cs="Times New Roman"/>
          <w:color w:val="000000" w:themeColor="text1"/>
        </w:rPr>
        <w:t>World History I – 9</w:t>
      </w:r>
      <w:r w:rsidR="00D86F94" w:rsidRPr="00D86F94">
        <w:rPr>
          <w:rFonts w:ascii="Times New Roman" w:hAnsi="Times New Roman" w:cs="Times New Roman"/>
          <w:color w:val="000000" w:themeColor="text1"/>
          <w:vertAlign w:val="superscript"/>
        </w:rPr>
        <w:t>th</w:t>
      </w:r>
      <w:r w:rsidR="00D86F94">
        <w:rPr>
          <w:rFonts w:ascii="Times New Roman" w:hAnsi="Times New Roman" w:cs="Times New Roman"/>
          <w:color w:val="000000" w:themeColor="text1"/>
        </w:rPr>
        <w:t xml:space="preserve"> Grade Special Education</w:t>
      </w:r>
      <w:r w:rsidRPr="009F4468">
        <w:rPr>
          <w:rFonts w:ascii="Times New Roman" w:hAnsi="Times New Roman" w:cs="Times New Roman"/>
          <w:color w:val="000000" w:themeColor="text1"/>
        </w:rPr>
        <w:br/>
      </w:r>
    </w:p>
    <w:p w14:paraId="66513028" w14:textId="54F3DA93"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Original Lesson Need:</w:t>
      </w:r>
      <w:r w:rsidRPr="009F4468">
        <w:rPr>
          <w:rFonts w:ascii="Times New Roman" w:hAnsi="Times New Roman" w:cs="Times New Roman"/>
          <w:color w:val="000000" w:themeColor="text1"/>
        </w:rPr>
        <w:br/>
      </w:r>
      <w:r w:rsidR="00D86F94">
        <w:rPr>
          <w:rFonts w:ascii="Times New Roman" w:hAnsi="Times New Roman" w:cs="Times New Roman"/>
          <w:color w:val="000000" w:themeColor="text1"/>
        </w:rPr>
        <w:t xml:space="preserve">Students were to look back, thinking like archaeologists and paleontologists, at cave art, various fossils, and artifacts from the Neolithic and Paleolithic Ages. After the instruction, students have an application activity to complete, in which they will create their own cave art and draw a picture of what they think homo sapiens/cavemen would have looked like during this time period. </w:t>
      </w:r>
      <w:r w:rsidRPr="009F4468">
        <w:rPr>
          <w:rFonts w:ascii="Times New Roman" w:hAnsi="Times New Roman" w:cs="Times New Roman"/>
          <w:color w:val="000000" w:themeColor="text1"/>
        </w:rPr>
        <w:br/>
      </w:r>
    </w:p>
    <w:p w14:paraId="53B157E1" w14:textId="102B0A76"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Revised Lesson with Technology Integration:</w:t>
      </w:r>
      <w:r w:rsidRPr="009F4468">
        <w:rPr>
          <w:rFonts w:ascii="Times New Roman" w:hAnsi="Times New Roman" w:cs="Times New Roman"/>
          <w:color w:val="000000" w:themeColor="text1"/>
        </w:rPr>
        <w:br/>
      </w:r>
      <w:r w:rsidR="00D86F94">
        <w:rPr>
          <w:rFonts w:ascii="Times New Roman" w:hAnsi="Times New Roman" w:cs="Times New Roman"/>
          <w:color w:val="000000" w:themeColor="text1"/>
        </w:rPr>
        <w:t xml:space="preserve">The lesson remains interactive, and students follow the instructions presented on their school-issued iPads or Chromebooks. </w:t>
      </w:r>
      <w:r w:rsidR="00A066F3">
        <w:rPr>
          <w:rFonts w:ascii="Times New Roman" w:hAnsi="Times New Roman" w:cs="Times New Roman"/>
          <w:color w:val="000000" w:themeColor="text1"/>
        </w:rPr>
        <w:t>Students</w:t>
      </w:r>
      <w:r w:rsidR="00D86F94">
        <w:rPr>
          <w:rFonts w:ascii="Times New Roman" w:hAnsi="Times New Roman" w:cs="Times New Roman"/>
          <w:color w:val="000000" w:themeColor="text1"/>
        </w:rPr>
        <w:t xml:space="preserve"> are to create a Caveman Superhero</w:t>
      </w:r>
      <w:r w:rsidR="00A066F3">
        <w:rPr>
          <w:rFonts w:ascii="Times New Roman" w:hAnsi="Times New Roman" w:cs="Times New Roman"/>
          <w:color w:val="000000" w:themeColor="text1"/>
        </w:rPr>
        <w:t xml:space="preserve"> and design their own cave art backdrop.</w:t>
      </w:r>
      <w:r w:rsidR="00D86F94">
        <w:rPr>
          <w:rFonts w:ascii="Times New Roman" w:hAnsi="Times New Roman" w:cs="Times New Roman"/>
          <w:color w:val="000000" w:themeColor="text1"/>
        </w:rPr>
        <w:t xml:space="preserve"> Students </w:t>
      </w:r>
      <w:r w:rsidR="00A066F3">
        <w:rPr>
          <w:rFonts w:ascii="Times New Roman" w:hAnsi="Times New Roman" w:cs="Times New Roman"/>
          <w:color w:val="000000" w:themeColor="text1"/>
        </w:rPr>
        <w:t>are</w:t>
      </w:r>
      <w:r w:rsidR="00D86F94">
        <w:rPr>
          <w:rFonts w:ascii="Times New Roman" w:hAnsi="Times New Roman" w:cs="Times New Roman"/>
          <w:color w:val="000000" w:themeColor="text1"/>
        </w:rPr>
        <w:t xml:space="preserve"> given a printout to complete their application activity for the day in World History I. The handout has a section for students to scan the QR Code to complete the activity on different applications if they choose not to design their character by drawing. </w:t>
      </w:r>
    </w:p>
    <w:p w14:paraId="55853B6A" w14:textId="422DBA5D" w:rsidR="008C26C9" w:rsidRPr="009F4468" w:rsidRDefault="002E44E9">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t>Lesson Objective</w:t>
      </w:r>
    </w:p>
    <w:p w14:paraId="3BADE664" w14:textId="23BFED3A" w:rsidR="00A066F3" w:rsidRDefault="00A066F3">
      <w:pPr>
        <w:rPr>
          <w:rFonts w:ascii="Times New Roman" w:hAnsi="Times New Roman" w:cs="Times New Roman"/>
          <w:color w:val="000000" w:themeColor="text1"/>
        </w:rPr>
      </w:pPr>
      <w:r>
        <w:rPr>
          <w:rFonts w:ascii="Times New Roman" w:hAnsi="Times New Roman" w:cs="Times New Roman"/>
          <w:color w:val="000000" w:themeColor="text1"/>
        </w:rPr>
        <w:t xml:space="preserve">Students will independently use </w:t>
      </w:r>
      <w:r w:rsidR="0044079F">
        <w:rPr>
          <w:rFonts w:ascii="Times New Roman" w:hAnsi="Times New Roman" w:cs="Times New Roman"/>
          <w:color w:val="000000" w:themeColor="text1"/>
        </w:rPr>
        <w:t xml:space="preserve">various learning applications and tech tools to complete application/project activities in World History I, demonstrate understanding of early humans' communication, and </w:t>
      </w:r>
      <w:r>
        <w:rPr>
          <w:rFonts w:ascii="Times New Roman" w:hAnsi="Times New Roman" w:cs="Times New Roman"/>
          <w:color w:val="000000" w:themeColor="text1"/>
        </w:rPr>
        <w:t xml:space="preserve">give students the opportunity to review SOL standards with a modern twist. </w:t>
      </w:r>
    </w:p>
    <w:p w14:paraId="479CC2B7" w14:textId="6E5E9EBB" w:rsidR="008C26C9" w:rsidRPr="009F4468" w:rsidRDefault="002E44E9">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t>Technology Tool Selected</w:t>
      </w:r>
    </w:p>
    <w:p w14:paraId="63E6B275" w14:textId="2D0708C5"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Tool Name:</w:t>
      </w:r>
      <w:r w:rsidRPr="009F4468">
        <w:rPr>
          <w:rFonts w:ascii="Times New Roman" w:hAnsi="Times New Roman" w:cs="Times New Roman"/>
          <w:color w:val="000000" w:themeColor="text1"/>
        </w:rPr>
        <w:br/>
      </w:r>
      <w:r w:rsidR="00A066F3">
        <w:rPr>
          <w:rFonts w:ascii="Times New Roman" w:hAnsi="Times New Roman" w:cs="Times New Roman"/>
          <w:color w:val="000000" w:themeColor="text1"/>
        </w:rPr>
        <w:t xml:space="preserve">PowerPoint, Canva, Gemini AI, AI-generated image, FreeForm </w:t>
      </w:r>
    </w:p>
    <w:p w14:paraId="24591363" w14:textId="77777777"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Why This Tool Was Chosen:</w:t>
      </w:r>
    </w:p>
    <w:p w14:paraId="0849917D" w14:textId="2B2DD98F" w:rsidR="008C26C9" w:rsidRPr="009F4468" w:rsidRDefault="00A066F3">
      <w:pPr>
        <w:pStyle w:val="ListBullet"/>
        <w:rPr>
          <w:rFonts w:ascii="Times New Roman" w:hAnsi="Times New Roman" w:cs="Times New Roman"/>
          <w:color w:val="000000" w:themeColor="text1"/>
        </w:rPr>
      </w:pPr>
      <w:r>
        <w:rPr>
          <w:rFonts w:ascii="Times New Roman" w:hAnsi="Times New Roman" w:cs="Times New Roman"/>
          <w:color w:val="000000" w:themeColor="text1"/>
        </w:rPr>
        <w:t>Students review digital citizenship at the beginning of the school year</w:t>
      </w:r>
    </w:p>
    <w:p w14:paraId="095F17B2" w14:textId="43042633" w:rsidR="008C26C9" w:rsidRPr="009F4468" w:rsidRDefault="00A066F3">
      <w:pPr>
        <w:pStyle w:val="ListBullet"/>
        <w:rPr>
          <w:rFonts w:ascii="Times New Roman" w:hAnsi="Times New Roman" w:cs="Times New Roman"/>
          <w:color w:val="000000" w:themeColor="text1"/>
        </w:rPr>
      </w:pPr>
      <w:r>
        <w:rPr>
          <w:rFonts w:ascii="Times New Roman" w:hAnsi="Times New Roman" w:cs="Times New Roman"/>
          <w:color w:val="000000" w:themeColor="text1"/>
        </w:rPr>
        <w:t xml:space="preserve">Students utilize various learning applications to make learning tangible, use their voice, and creativity. </w:t>
      </w:r>
    </w:p>
    <w:p w14:paraId="201CAC62" w14:textId="7B47BFF7" w:rsidR="008C26C9" w:rsidRPr="009F4468" w:rsidRDefault="00A066F3">
      <w:pPr>
        <w:pStyle w:val="ListBullet"/>
        <w:rPr>
          <w:rFonts w:ascii="Times New Roman" w:hAnsi="Times New Roman" w:cs="Times New Roman"/>
          <w:color w:val="000000" w:themeColor="text1"/>
        </w:rPr>
      </w:pPr>
      <w:r>
        <w:rPr>
          <w:rFonts w:ascii="Times New Roman" w:hAnsi="Times New Roman" w:cs="Times New Roman"/>
          <w:color w:val="000000" w:themeColor="text1"/>
        </w:rPr>
        <w:t xml:space="preserve">Students learn responsibility while using the internet and AI tools. </w:t>
      </w:r>
    </w:p>
    <w:p w14:paraId="070DDF3B" w14:textId="56D93A73" w:rsidR="008C26C9" w:rsidRPr="009F4468" w:rsidRDefault="00A066F3">
      <w:pPr>
        <w:pStyle w:val="ListBullet"/>
        <w:rPr>
          <w:rFonts w:ascii="Times New Roman" w:hAnsi="Times New Roman" w:cs="Times New Roman"/>
          <w:color w:val="000000" w:themeColor="text1"/>
        </w:rPr>
      </w:pPr>
      <w:r>
        <w:rPr>
          <w:rFonts w:ascii="Times New Roman" w:hAnsi="Times New Roman" w:cs="Times New Roman"/>
          <w:color w:val="000000" w:themeColor="text1"/>
        </w:rPr>
        <w:t xml:space="preserve">This tool allows me to differentiate students' activities, learning goals, and make learning fun and equitable for all students. </w:t>
      </w:r>
    </w:p>
    <w:p w14:paraId="3A3993AE" w14:textId="405F970E" w:rsidR="008C26C9" w:rsidRDefault="002E44E9">
      <w:pPr>
        <w:rPr>
          <w:rFonts w:ascii="Times New Roman" w:hAnsi="Times New Roman" w:cs="Times New Roman"/>
          <w:color w:val="000000" w:themeColor="text1"/>
        </w:rPr>
      </w:pPr>
      <w:r w:rsidRPr="002E44E9">
        <w:rPr>
          <w:rFonts w:ascii="Times New Roman" w:hAnsi="Times New Roman" w:cs="Times New Roman"/>
          <w:noProof/>
          <w:color w:val="000000" w:themeColor="text1"/>
        </w:rPr>
        <w:lastRenderedPageBreak/>
        <w:drawing>
          <wp:anchor distT="0" distB="0" distL="114300" distR="114300" simplePos="0" relativeHeight="251658240" behindDoc="0" locked="0" layoutInCell="1" allowOverlap="1" wp14:anchorId="557F568B" wp14:editId="576380A6">
            <wp:simplePos x="0" y="0"/>
            <wp:positionH relativeFrom="column">
              <wp:posOffset>491733</wp:posOffset>
            </wp:positionH>
            <wp:positionV relativeFrom="paragraph">
              <wp:posOffset>826770</wp:posOffset>
            </wp:positionV>
            <wp:extent cx="4105072" cy="2909662"/>
            <wp:effectExtent l="0" t="0" r="0" b="5080"/>
            <wp:wrapNone/>
            <wp:docPr id="134170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07491" name=""/>
                    <pic:cNvPicPr/>
                  </pic:nvPicPr>
                  <pic:blipFill>
                    <a:blip r:embed="rId6"/>
                    <a:stretch>
                      <a:fillRect/>
                    </a:stretch>
                  </pic:blipFill>
                  <pic:spPr>
                    <a:xfrm>
                      <a:off x="0" y="0"/>
                      <a:ext cx="4105072" cy="2909662"/>
                    </a:xfrm>
                    <a:prstGeom prst="rect">
                      <a:avLst/>
                    </a:prstGeom>
                  </pic:spPr>
                </pic:pic>
              </a:graphicData>
            </a:graphic>
            <wp14:sizeRelH relativeFrom="margin">
              <wp14:pctWidth>0</wp14:pctWidth>
            </wp14:sizeRelH>
            <wp14:sizeRelV relativeFrom="margin">
              <wp14:pctHeight>0</wp14:pctHeight>
            </wp14:sizeRelV>
          </wp:anchor>
        </w:drawing>
      </w:r>
      <w:r w:rsidRPr="009F4468">
        <w:rPr>
          <w:rFonts w:ascii="Times New Roman" w:hAnsi="Times New Roman" w:cs="Times New Roman"/>
          <w:color w:val="000000" w:themeColor="text1"/>
        </w:rPr>
        <w:t>Student Product:</w:t>
      </w:r>
      <w:r w:rsidRPr="009F4468">
        <w:rPr>
          <w:rFonts w:ascii="Times New Roman" w:hAnsi="Times New Roman" w:cs="Times New Roman"/>
          <w:color w:val="000000" w:themeColor="text1"/>
        </w:rPr>
        <w:br/>
      </w:r>
      <w:r w:rsidR="00A066F3">
        <w:rPr>
          <w:rFonts w:ascii="Times New Roman" w:hAnsi="Times New Roman" w:cs="Times New Roman"/>
          <w:color w:val="000000" w:themeColor="text1"/>
        </w:rPr>
        <w:t xml:space="preserve">The students </w:t>
      </w:r>
      <w:r>
        <w:rPr>
          <w:rFonts w:ascii="Times New Roman" w:hAnsi="Times New Roman" w:cs="Times New Roman"/>
          <w:color w:val="000000" w:themeColor="text1"/>
        </w:rPr>
        <w:t>who</w:t>
      </w:r>
      <w:r w:rsidR="00A066F3">
        <w:rPr>
          <w:rFonts w:ascii="Times New Roman" w:hAnsi="Times New Roman" w:cs="Times New Roman"/>
          <w:color w:val="000000" w:themeColor="text1"/>
        </w:rPr>
        <w:t xml:space="preserve"> </w:t>
      </w:r>
      <w:r>
        <w:rPr>
          <w:rFonts w:ascii="Times New Roman" w:hAnsi="Times New Roman" w:cs="Times New Roman"/>
          <w:color w:val="000000" w:themeColor="text1"/>
        </w:rPr>
        <w:t>did</w:t>
      </w:r>
      <w:r w:rsidR="00A066F3">
        <w:rPr>
          <w:rFonts w:ascii="Times New Roman" w:hAnsi="Times New Roman" w:cs="Times New Roman"/>
          <w:color w:val="000000" w:themeColor="text1"/>
        </w:rPr>
        <w:t xml:space="preserve"> not </w:t>
      </w:r>
      <w:r>
        <w:rPr>
          <w:rFonts w:ascii="Times New Roman" w:hAnsi="Times New Roman" w:cs="Times New Roman"/>
          <w:color w:val="000000" w:themeColor="text1"/>
        </w:rPr>
        <w:t>freehand</w:t>
      </w:r>
      <w:r w:rsidR="00A066F3">
        <w:rPr>
          <w:rFonts w:ascii="Times New Roman" w:hAnsi="Times New Roman" w:cs="Times New Roman"/>
          <w:color w:val="000000" w:themeColor="text1"/>
        </w:rPr>
        <w:t xml:space="preserve"> a drawing of their </w:t>
      </w:r>
      <w:r>
        <w:rPr>
          <w:rFonts w:ascii="Times New Roman" w:hAnsi="Times New Roman" w:cs="Times New Roman"/>
          <w:color w:val="000000" w:themeColor="text1"/>
        </w:rPr>
        <w:t xml:space="preserve">Super Caveman used either PowerPoint, Canva, Gemini, or the Freeform app to design their hero. Students who choose to complete the activity digitally will scan the QR code to open the Super Caveman template. </w:t>
      </w:r>
    </w:p>
    <w:p w14:paraId="5DAE3A9D" w14:textId="7FE201A3" w:rsidR="002E44E9" w:rsidRDefault="002E44E9">
      <w:pPr>
        <w:rPr>
          <w:rFonts w:ascii="Times New Roman" w:hAnsi="Times New Roman" w:cs="Times New Roman"/>
          <w:color w:val="000000" w:themeColor="text1"/>
        </w:rPr>
      </w:pPr>
    </w:p>
    <w:p w14:paraId="544DF582" w14:textId="428D90E1" w:rsidR="002E44E9" w:rsidRDefault="002E44E9">
      <w:pPr>
        <w:rPr>
          <w:rFonts w:ascii="Times New Roman" w:hAnsi="Times New Roman" w:cs="Times New Roman"/>
          <w:color w:val="000000" w:themeColor="text1"/>
        </w:rPr>
      </w:pPr>
    </w:p>
    <w:p w14:paraId="646B2E94" w14:textId="46D1258F" w:rsidR="002E44E9" w:rsidRDefault="002E44E9">
      <w:pPr>
        <w:rPr>
          <w:rFonts w:ascii="Times New Roman" w:hAnsi="Times New Roman" w:cs="Times New Roman"/>
          <w:color w:val="000000" w:themeColor="text1"/>
        </w:rPr>
      </w:pPr>
    </w:p>
    <w:p w14:paraId="6048BC13" w14:textId="77777777" w:rsidR="002E44E9" w:rsidRDefault="002E44E9">
      <w:pPr>
        <w:rPr>
          <w:rFonts w:ascii="Times New Roman" w:hAnsi="Times New Roman" w:cs="Times New Roman"/>
          <w:color w:val="000000" w:themeColor="text1"/>
        </w:rPr>
      </w:pPr>
    </w:p>
    <w:p w14:paraId="54A94B43" w14:textId="6FDA03FD" w:rsidR="002E44E9" w:rsidRDefault="002E44E9">
      <w:pPr>
        <w:rPr>
          <w:rFonts w:ascii="Times New Roman" w:hAnsi="Times New Roman" w:cs="Times New Roman"/>
          <w:color w:val="000000" w:themeColor="text1"/>
        </w:rPr>
      </w:pPr>
    </w:p>
    <w:p w14:paraId="4544CDD4" w14:textId="77777777" w:rsidR="002E44E9" w:rsidRDefault="002E44E9">
      <w:pPr>
        <w:rPr>
          <w:rFonts w:ascii="Times New Roman" w:hAnsi="Times New Roman" w:cs="Times New Roman"/>
          <w:color w:val="000000" w:themeColor="text1"/>
        </w:rPr>
      </w:pPr>
    </w:p>
    <w:p w14:paraId="199E9DB4" w14:textId="77777777" w:rsidR="002E44E9" w:rsidRDefault="002E44E9">
      <w:pPr>
        <w:rPr>
          <w:rFonts w:ascii="Times New Roman" w:hAnsi="Times New Roman" w:cs="Times New Roman"/>
          <w:color w:val="000000" w:themeColor="text1"/>
        </w:rPr>
      </w:pPr>
    </w:p>
    <w:p w14:paraId="1915E1B4" w14:textId="77777777" w:rsidR="002E44E9" w:rsidRDefault="002E44E9">
      <w:pPr>
        <w:rPr>
          <w:rFonts w:ascii="Times New Roman" w:hAnsi="Times New Roman" w:cs="Times New Roman"/>
          <w:color w:val="000000" w:themeColor="text1"/>
        </w:rPr>
      </w:pPr>
    </w:p>
    <w:p w14:paraId="135EE75A" w14:textId="77777777" w:rsidR="002E44E9" w:rsidRDefault="002E44E9">
      <w:pPr>
        <w:rPr>
          <w:rFonts w:ascii="Times New Roman" w:hAnsi="Times New Roman" w:cs="Times New Roman"/>
          <w:color w:val="000000" w:themeColor="text1"/>
        </w:rPr>
      </w:pPr>
    </w:p>
    <w:p w14:paraId="4F068C84" w14:textId="7BCC9AE0" w:rsidR="002E44E9" w:rsidRPr="009F4468" w:rsidRDefault="002E44E9">
      <w:pPr>
        <w:rPr>
          <w:rFonts w:ascii="Times New Roman" w:hAnsi="Times New Roman" w:cs="Times New Roman"/>
          <w:color w:val="000000" w:themeColor="text1"/>
        </w:rPr>
      </w:pPr>
    </w:p>
    <w:p w14:paraId="4DE34B5C" w14:textId="43C8B9DE" w:rsidR="008C26C9" w:rsidRPr="009F4468" w:rsidRDefault="002E44E9">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t>Part 1 – Video Lesson Demonstration</w:t>
      </w:r>
    </w:p>
    <w:p w14:paraId="56E74BD5" w14:textId="1F864751" w:rsidR="008C26C9"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Video Link:</w:t>
      </w:r>
      <w:r w:rsidR="009F4468">
        <w:rPr>
          <w:rFonts w:ascii="Times New Roman" w:hAnsi="Times New Roman" w:cs="Times New Roman"/>
          <w:color w:val="000000" w:themeColor="text1"/>
        </w:rPr>
        <w:t xml:space="preserve"> </w:t>
      </w:r>
      <w:hyperlink r:id="rId7" w:history="1">
        <w:r w:rsidR="0044079F" w:rsidRPr="009E0491">
          <w:rPr>
            <w:rStyle w:val="Hyperlink"/>
            <w:rFonts w:ascii="Times New Roman" w:hAnsi="Times New Roman" w:cs="Times New Roman"/>
          </w:rPr>
          <w:t>https://watch.liberty.edu/media/t/1_rk9718x3</w:t>
        </w:r>
      </w:hyperlink>
      <w:r w:rsidR="0044079F">
        <w:rPr>
          <w:rFonts w:ascii="Times New Roman" w:hAnsi="Times New Roman" w:cs="Times New Roman"/>
          <w:color w:val="000000" w:themeColor="text1"/>
        </w:rPr>
        <w:t xml:space="preserve"> </w:t>
      </w:r>
    </w:p>
    <w:p w14:paraId="61A83959" w14:textId="52743197" w:rsidR="00F87AAA" w:rsidRDefault="00F87AAA">
      <w:r w:rsidRPr="00F87AAA">
        <w:rPr>
          <w:rFonts w:ascii="Times New Roman" w:hAnsi="Times New Roman" w:cs="Times New Roman"/>
          <w:b/>
          <w:bCs/>
          <w:color w:val="000000" w:themeColor="text1"/>
        </w:rPr>
        <w:t xml:space="preserve">Important: Make sure your video </w:t>
      </w:r>
      <w:proofErr w:type="gramStart"/>
      <w:r w:rsidRPr="00F87AAA">
        <w:rPr>
          <w:rFonts w:ascii="Times New Roman" w:hAnsi="Times New Roman" w:cs="Times New Roman"/>
          <w:b/>
          <w:bCs/>
          <w:color w:val="000000" w:themeColor="text1"/>
        </w:rPr>
        <w:t>in</w:t>
      </w:r>
      <w:proofErr w:type="gramEnd"/>
      <w:r w:rsidRPr="00F87AAA">
        <w:rPr>
          <w:rFonts w:ascii="Times New Roman" w:hAnsi="Times New Roman" w:cs="Times New Roman"/>
          <w:b/>
          <w:bCs/>
          <w:color w:val="000000" w:themeColor="text1"/>
        </w:rPr>
        <w:t xml:space="preserve"> not set to private. If you</w:t>
      </w:r>
      <w:r>
        <w:rPr>
          <w:rFonts w:ascii="Times New Roman" w:hAnsi="Times New Roman" w:cs="Times New Roman"/>
          <w:b/>
          <w:bCs/>
          <w:color w:val="000000" w:themeColor="text1"/>
        </w:rPr>
        <w:t xml:space="preserve"> use</w:t>
      </w:r>
      <w:r w:rsidRPr="00F87AAA">
        <w:rPr>
          <w:rFonts w:ascii="Times New Roman" w:hAnsi="Times New Roman" w:cs="Times New Roman"/>
          <w:b/>
          <w:bCs/>
          <w:color w:val="000000" w:themeColor="text1"/>
        </w:rPr>
        <w:t xml:space="preserve"> Kaltura, set the publishing status to Unlisted. </w:t>
      </w:r>
      <w:r>
        <w:rPr>
          <w:rFonts w:ascii="Times New Roman" w:hAnsi="Times New Roman" w:cs="Times New Roman"/>
          <w:b/>
          <w:bCs/>
          <w:color w:val="000000" w:themeColor="text1"/>
        </w:rPr>
        <w:t xml:space="preserve">See </w:t>
      </w:r>
      <w:hyperlink r:id="rId8" w:history="1">
        <w:r w:rsidRPr="00F87AAA">
          <w:rPr>
            <w:rStyle w:val="Hyperlink"/>
            <w:rFonts w:ascii="Times New Roman" w:hAnsi="Times New Roman" w:cs="Times New Roman"/>
            <w:b/>
            <w:bCs/>
          </w:rPr>
          <w:t>How to Publish and Share Videos.</w:t>
        </w:r>
      </w:hyperlink>
    </w:p>
    <w:p w14:paraId="4DFCA354" w14:textId="77777777" w:rsidR="002E44E9" w:rsidRDefault="002E44E9"/>
    <w:p w14:paraId="15BF6A57" w14:textId="77777777" w:rsidR="002E44E9" w:rsidRDefault="002E44E9"/>
    <w:p w14:paraId="3ED8E7C0" w14:textId="77777777" w:rsidR="002E44E9" w:rsidRDefault="002E44E9"/>
    <w:p w14:paraId="7BA609A9" w14:textId="77777777" w:rsidR="002E44E9" w:rsidRDefault="002E44E9">
      <w:pPr>
        <w:rPr>
          <w:rFonts w:ascii="Times New Roman" w:hAnsi="Times New Roman" w:cs="Times New Roman"/>
          <w:b/>
          <w:bCs/>
          <w:color w:val="000000" w:themeColor="text1"/>
        </w:rPr>
      </w:pPr>
    </w:p>
    <w:p w14:paraId="11203EA6" w14:textId="77777777" w:rsidR="0044079F" w:rsidRDefault="0044079F">
      <w:pPr>
        <w:rPr>
          <w:rFonts w:ascii="Times New Roman" w:hAnsi="Times New Roman" w:cs="Times New Roman"/>
          <w:b/>
          <w:bCs/>
          <w:color w:val="000000" w:themeColor="text1"/>
        </w:rPr>
      </w:pPr>
    </w:p>
    <w:p w14:paraId="0F6ECBAD" w14:textId="77777777" w:rsidR="0044079F" w:rsidRDefault="0044079F">
      <w:pPr>
        <w:rPr>
          <w:rFonts w:ascii="Times New Roman" w:hAnsi="Times New Roman" w:cs="Times New Roman"/>
          <w:b/>
          <w:bCs/>
          <w:color w:val="000000" w:themeColor="text1"/>
        </w:rPr>
      </w:pPr>
    </w:p>
    <w:p w14:paraId="10C99B55" w14:textId="77777777" w:rsidR="0044079F" w:rsidRDefault="0044079F">
      <w:pPr>
        <w:rPr>
          <w:rFonts w:ascii="Times New Roman" w:hAnsi="Times New Roman" w:cs="Times New Roman"/>
          <w:b/>
          <w:bCs/>
          <w:color w:val="000000" w:themeColor="text1"/>
        </w:rPr>
      </w:pPr>
    </w:p>
    <w:p w14:paraId="62DA6CF0" w14:textId="77777777" w:rsidR="0044079F" w:rsidRDefault="0044079F">
      <w:pPr>
        <w:rPr>
          <w:rFonts w:ascii="Times New Roman" w:hAnsi="Times New Roman" w:cs="Times New Roman"/>
          <w:b/>
          <w:bCs/>
          <w:color w:val="000000" w:themeColor="text1"/>
        </w:rPr>
      </w:pPr>
    </w:p>
    <w:p w14:paraId="3185AF20" w14:textId="77777777" w:rsidR="0044079F" w:rsidRDefault="0044079F">
      <w:pPr>
        <w:rPr>
          <w:rFonts w:ascii="Times New Roman" w:hAnsi="Times New Roman" w:cs="Times New Roman"/>
          <w:b/>
          <w:bCs/>
          <w:color w:val="000000" w:themeColor="text1"/>
        </w:rPr>
      </w:pPr>
    </w:p>
    <w:p w14:paraId="32631398" w14:textId="77777777" w:rsidR="0044079F" w:rsidRPr="00F87AAA" w:rsidRDefault="0044079F">
      <w:pPr>
        <w:rPr>
          <w:rFonts w:ascii="Times New Roman" w:hAnsi="Times New Roman" w:cs="Times New Roman"/>
          <w:b/>
          <w:bCs/>
          <w:color w:val="000000" w:themeColor="text1"/>
        </w:rPr>
      </w:pPr>
    </w:p>
    <w:p w14:paraId="6C2A24C1" w14:textId="27D0E38C" w:rsidR="002E44E9" w:rsidRPr="002E44E9" w:rsidRDefault="002E44E9" w:rsidP="002E44E9">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lastRenderedPageBreak/>
        <w:t>Part 2 – Assessment Rubric</w:t>
      </w:r>
    </w:p>
    <w:p w14:paraId="14615511" w14:textId="4562BE7C" w:rsidR="008C26C9" w:rsidRPr="009F4468" w:rsidRDefault="002E44E9">
      <w:pPr>
        <w:rPr>
          <w:rFonts w:ascii="Times New Roman" w:hAnsi="Times New Roman" w:cs="Times New Roman"/>
          <w:color w:val="000000" w:themeColor="text1"/>
        </w:rPr>
      </w:pPr>
      <w:r w:rsidRPr="009F4468">
        <w:rPr>
          <w:rFonts w:ascii="Times New Roman" w:hAnsi="Times New Roman" w:cs="Times New Roman"/>
          <w:color w:val="000000" w:themeColor="text1"/>
        </w:rPr>
        <w:t>Lesson Objective (repeat here):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313"/>
        <w:gridCol w:w="1129"/>
        <w:gridCol w:w="1451"/>
        <w:gridCol w:w="1173"/>
        <w:gridCol w:w="1460"/>
        <w:gridCol w:w="1028"/>
      </w:tblGrid>
      <w:tr w:rsidR="00A66CD6" w:rsidRPr="009F4468" w14:paraId="27E27ABE" w14:textId="730832FE" w:rsidTr="009F4468">
        <w:tc>
          <w:tcPr>
            <w:tcW w:w="1438" w:type="dxa"/>
          </w:tcPr>
          <w:p w14:paraId="75093721"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Criteria</w:t>
            </w:r>
          </w:p>
        </w:tc>
        <w:tc>
          <w:tcPr>
            <w:tcW w:w="1419" w:type="dxa"/>
          </w:tcPr>
          <w:p w14:paraId="4AC9D66D"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 xml:space="preserve">Exemplary </w:t>
            </w:r>
          </w:p>
          <w:p w14:paraId="7D94E88B" w14:textId="66F11BF1"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(4)</w:t>
            </w:r>
          </w:p>
        </w:tc>
        <w:tc>
          <w:tcPr>
            <w:tcW w:w="1644" w:type="dxa"/>
          </w:tcPr>
          <w:p w14:paraId="1348B269"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 xml:space="preserve">Proficient </w:t>
            </w:r>
          </w:p>
          <w:p w14:paraId="54AA0A91" w14:textId="509C3276"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(3)</w:t>
            </w:r>
          </w:p>
        </w:tc>
        <w:tc>
          <w:tcPr>
            <w:tcW w:w="1376" w:type="dxa"/>
          </w:tcPr>
          <w:p w14:paraId="2D31A9FE"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 xml:space="preserve">Developing </w:t>
            </w:r>
          </w:p>
          <w:p w14:paraId="1A643013" w14:textId="3C33E053"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(2)</w:t>
            </w:r>
          </w:p>
        </w:tc>
        <w:tc>
          <w:tcPr>
            <w:tcW w:w="1209" w:type="dxa"/>
          </w:tcPr>
          <w:p w14:paraId="46D58B4E"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 xml:space="preserve">Beginning </w:t>
            </w:r>
          </w:p>
          <w:p w14:paraId="109502C0" w14:textId="655346F1"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(1)</w:t>
            </w:r>
          </w:p>
        </w:tc>
        <w:tc>
          <w:tcPr>
            <w:tcW w:w="1563" w:type="dxa"/>
          </w:tcPr>
          <w:p w14:paraId="3F973BEB"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Not Yet Demonstrated (0)</w:t>
            </w:r>
          </w:p>
        </w:tc>
        <w:tc>
          <w:tcPr>
            <w:tcW w:w="1089" w:type="dxa"/>
          </w:tcPr>
          <w:p w14:paraId="1C993D2D" w14:textId="22042E4B"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Points Awarded</w:t>
            </w:r>
          </w:p>
        </w:tc>
      </w:tr>
      <w:tr w:rsidR="00A66CD6" w:rsidRPr="009F4468" w14:paraId="5E9D0C73" w14:textId="3DCCA769" w:rsidTr="009F4468">
        <w:tc>
          <w:tcPr>
            <w:tcW w:w="1438" w:type="dxa"/>
          </w:tcPr>
          <w:p w14:paraId="368B92BB" w14:textId="471C3D76" w:rsidR="009F4468" w:rsidRPr="009F4468" w:rsidRDefault="0044079F">
            <w:pPr>
              <w:rPr>
                <w:rFonts w:ascii="Times New Roman" w:hAnsi="Times New Roman" w:cs="Times New Roman"/>
                <w:color w:val="000000" w:themeColor="text1"/>
              </w:rPr>
            </w:pPr>
            <w:r>
              <w:rPr>
                <w:rFonts w:ascii="Times New Roman" w:hAnsi="Times New Roman" w:cs="Times New Roman"/>
                <w:color w:val="000000" w:themeColor="text1"/>
              </w:rPr>
              <w:t>Creativity</w:t>
            </w:r>
            <w:r w:rsidR="00A66CD6">
              <w:rPr>
                <w:rFonts w:ascii="Times New Roman" w:hAnsi="Times New Roman" w:cs="Times New Roman"/>
                <w:color w:val="000000" w:themeColor="text1"/>
              </w:rPr>
              <w:t>/Uniqueness</w:t>
            </w:r>
          </w:p>
        </w:tc>
        <w:tc>
          <w:tcPr>
            <w:tcW w:w="1419" w:type="dxa"/>
          </w:tcPr>
          <w:p w14:paraId="2388E342"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80–100%</w:t>
            </w:r>
          </w:p>
        </w:tc>
        <w:tc>
          <w:tcPr>
            <w:tcW w:w="1644" w:type="dxa"/>
          </w:tcPr>
          <w:p w14:paraId="55830DDA"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65–79%</w:t>
            </w:r>
          </w:p>
        </w:tc>
        <w:tc>
          <w:tcPr>
            <w:tcW w:w="1376" w:type="dxa"/>
          </w:tcPr>
          <w:p w14:paraId="1FB74AD9"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50–64%</w:t>
            </w:r>
          </w:p>
        </w:tc>
        <w:tc>
          <w:tcPr>
            <w:tcW w:w="1209" w:type="dxa"/>
          </w:tcPr>
          <w:p w14:paraId="55BF3AD3"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25–49%</w:t>
            </w:r>
          </w:p>
        </w:tc>
        <w:tc>
          <w:tcPr>
            <w:tcW w:w="1563" w:type="dxa"/>
          </w:tcPr>
          <w:p w14:paraId="2440A23F"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Below 25%</w:t>
            </w:r>
          </w:p>
        </w:tc>
        <w:tc>
          <w:tcPr>
            <w:tcW w:w="1089" w:type="dxa"/>
          </w:tcPr>
          <w:p w14:paraId="6F3F4C98" w14:textId="77777777" w:rsidR="009F4468" w:rsidRPr="009F4468" w:rsidRDefault="009F4468">
            <w:pPr>
              <w:rPr>
                <w:rFonts w:ascii="Times New Roman" w:hAnsi="Times New Roman" w:cs="Times New Roman"/>
                <w:color w:val="000000" w:themeColor="text1"/>
              </w:rPr>
            </w:pPr>
          </w:p>
        </w:tc>
      </w:tr>
      <w:tr w:rsidR="00A66CD6" w:rsidRPr="009F4468" w14:paraId="4252BBA7" w14:textId="6A6A612C" w:rsidTr="009F4468">
        <w:tc>
          <w:tcPr>
            <w:tcW w:w="1438" w:type="dxa"/>
          </w:tcPr>
          <w:p w14:paraId="49F36F25"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Participation</w:t>
            </w:r>
          </w:p>
        </w:tc>
        <w:tc>
          <w:tcPr>
            <w:tcW w:w="1419" w:type="dxa"/>
          </w:tcPr>
          <w:p w14:paraId="1AFBB057" w14:textId="666C6A0B"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Full – Relevant Information</w:t>
            </w:r>
          </w:p>
        </w:tc>
        <w:tc>
          <w:tcPr>
            <w:tcW w:w="1644" w:type="dxa"/>
          </w:tcPr>
          <w:p w14:paraId="44A8C189" w14:textId="163A5C73"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 xml:space="preserve">Mid </w:t>
            </w:r>
          </w:p>
        </w:tc>
        <w:tc>
          <w:tcPr>
            <w:tcW w:w="1376" w:type="dxa"/>
          </w:tcPr>
          <w:p w14:paraId="19158CFF" w14:textId="7EBEF9AC"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Lacks Consistency</w:t>
            </w:r>
          </w:p>
        </w:tc>
        <w:tc>
          <w:tcPr>
            <w:tcW w:w="1209" w:type="dxa"/>
          </w:tcPr>
          <w:p w14:paraId="6ACEDF83" w14:textId="5E275874"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 xml:space="preserve">Frequently Off-task, minimal </w:t>
            </w:r>
          </w:p>
        </w:tc>
        <w:tc>
          <w:tcPr>
            <w:tcW w:w="1563" w:type="dxa"/>
          </w:tcPr>
          <w:p w14:paraId="1D618C5E" w14:textId="4A47CB18"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 xml:space="preserve">No Applicable </w:t>
            </w:r>
          </w:p>
        </w:tc>
        <w:tc>
          <w:tcPr>
            <w:tcW w:w="1089" w:type="dxa"/>
          </w:tcPr>
          <w:p w14:paraId="0E1EBBDD" w14:textId="77777777" w:rsidR="009F4468" w:rsidRPr="009F4468" w:rsidRDefault="009F4468">
            <w:pPr>
              <w:rPr>
                <w:rFonts w:ascii="Times New Roman" w:hAnsi="Times New Roman" w:cs="Times New Roman"/>
                <w:color w:val="000000" w:themeColor="text1"/>
              </w:rPr>
            </w:pPr>
          </w:p>
        </w:tc>
      </w:tr>
      <w:tr w:rsidR="00A66CD6" w:rsidRPr="009F4468" w14:paraId="53026613" w14:textId="4C19CFD2" w:rsidTr="009F4468">
        <w:tc>
          <w:tcPr>
            <w:tcW w:w="1438" w:type="dxa"/>
          </w:tcPr>
          <w:p w14:paraId="41EC6102" w14:textId="77777777" w:rsid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Use of Technology</w:t>
            </w:r>
          </w:p>
          <w:p w14:paraId="7AF5D6C6" w14:textId="055856F6" w:rsidR="00E833A7" w:rsidRPr="009F4468" w:rsidRDefault="00E833A7">
            <w:pPr>
              <w:rPr>
                <w:rFonts w:ascii="Times New Roman" w:hAnsi="Times New Roman" w:cs="Times New Roman"/>
                <w:color w:val="000000" w:themeColor="text1"/>
              </w:rPr>
            </w:pPr>
            <w:r>
              <w:rPr>
                <w:rFonts w:ascii="Times New Roman" w:hAnsi="Times New Roman" w:cs="Times New Roman"/>
                <w:color w:val="000000" w:themeColor="text1"/>
              </w:rPr>
              <w:t>Prompt</w:t>
            </w:r>
          </w:p>
        </w:tc>
        <w:tc>
          <w:tcPr>
            <w:tcW w:w="1419" w:type="dxa"/>
          </w:tcPr>
          <w:p w14:paraId="443D535B" w14:textId="6C1BB479"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Independent</w:t>
            </w:r>
          </w:p>
        </w:tc>
        <w:tc>
          <w:tcPr>
            <w:tcW w:w="1644" w:type="dxa"/>
          </w:tcPr>
          <w:p w14:paraId="7FB39369" w14:textId="2C0663CB"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Gestural</w:t>
            </w:r>
          </w:p>
        </w:tc>
        <w:tc>
          <w:tcPr>
            <w:tcW w:w="1376" w:type="dxa"/>
          </w:tcPr>
          <w:p w14:paraId="272B1CAE" w14:textId="34BEE229"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Visual/Verbal</w:t>
            </w:r>
          </w:p>
        </w:tc>
        <w:tc>
          <w:tcPr>
            <w:tcW w:w="1209" w:type="dxa"/>
          </w:tcPr>
          <w:p w14:paraId="3BF80AAA" w14:textId="5515CCC6"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Model</w:t>
            </w:r>
          </w:p>
        </w:tc>
        <w:tc>
          <w:tcPr>
            <w:tcW w:w="1563" w:type="dxa"/>
          </w:tcPr>
          <w:p w14:paraId="35BDF23A" w14:textId="271ED1A3"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 xml:space="preserve">No Applicable </w:t>
            </w:r>
          </w:p>
        </w:tc>
        <w:tc>
          <w:tcPr>
            <w:tcW w:w="1089" w:type="dxa"/>
          </w:tcPr>
          <w:p w14:paraId="15469085" w14:textId="77777777" w:rsidR="009F4468" w:rsidRPr="009F4468" w:rsidRDefault="009F4468">
            <w:pPr>
              <w:rPr>
                <w:rFonts w:ascii="Times New Roman" w:hAnsi="Times New Roman" w:cs="Times New Roman"/>
                <w:color w:val="000000" w:themeColor="text1"/>
              </w:rPr>
            </w:pPr>
          </w:p>
        </w:tc>
      </w:tr>
      <w:tr w:rsidR="00A66CD6" w:rsidRPr="009F4468" w14:paraId="2297ECBF" w14:textId="4F230101" w:rsidTr="009F4468">
        <w:tc>
          <w:tcPr>
            <w:tcW w:w="1438" w:type="dxa"/>
          </w:tcPr>
          <w:p w14:paraId="1E12B9ED" w14:textId="77777777" w:rsidR="009F4468" w:rsidRPr="009F4468" w:rsidRDefault="009F4468">
            <w:pPr>
              <w:rPr>
                <w:rFonts w:ascii="Times New Roman" w:hAnsi="Times New Roman" w:cs="Times New Roman"/>
                <w:color w:val="000000" w:themeColor="text1"/>
              </w:rPr>
            </w:pPr>
            <w:r w:rsidRPr="009F4468">
              <w:rPr>
                <w:rFonts w:ascii="Times New Roman" w:hAnsi="Times New Roman" w:cs="Times New Roman"/>
                <w:color w:val="000000" w:themeColor="text1"/>
              </w:rPr>
              <w:t>Completion</w:t>
            </w:r>
          </w:p>
        </w:tc>
        <w:tc>
          <w:tcPr>
            <w:tcW w:w="1419" w:type="dxa"/>
          </w:tcPr>
          <w:p w14:paraId="4F737677" w14:textId="787D5D56"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Full project completed and turned in.</w:t>
            </w:r>
          </w:p>
        </w:tc>
        <w:tc>
          <w:tcPr>
            <w:tcW w:w="1644" w:type="dxa"/>
          </w:tcPr>
          <w:p w14:paraId="1B948401" w14:textId="463935D6"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Partially complete or not neat</w:t>
            </w:r>
          </w:p>
        </w:tc>
        <w:tc>
          <w:tcPr>
            <w:tcW w:w="1376" w:type="dxa"/>
          </w:tcPr>
          <w:p w14:paraId="2B98ECDC" w14:textId="272EF7FF"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 xml:space="preserve">Attempt with no refusal </w:t>
            </w:r>
          </w:p>
        </w:tc>
        <w:tc>
          <w:tcPr>
            <w:tcW w:w="1209" w:type="dxa"/>
          </w:tcPr>
          <w:p w14:paraId="24C38D3D" w14:textId="1EFEC4BD"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Only Picture</w:t>
            </w:r>
          </w:p>
        </w:tc>
        <w:tc>
          <w:tcPr>
            <w:tcW w:w="1563" w:type="dxa"/>
          </w:tcPr>
          <w:p w14:paraId="7D0E246A" w14:textId="645D24B1" w:rsidR="009F4468" w:rsidRPr="009F4468" w:rsidRDefault="00A66CD6">
            <w:pPr>
              <w:rPr>
                <w:rFonts w:ascii="Times New Roman" w:hAnsi="Times New Roman" w:cs="Times New Roman"/>
                <w:color w:val="000000" w:themeColor="text1"/>
              </w:rPr>
            </w:pPr>
            <w:r>
              <w:rPr>
                <w:rFonts w:ascii="Times New Roman" w:hAnsi="Times New Roman" w:cs="Times New Roman"/>
                <w:color w:val="000000" w:themeColor="text1"/>
              </w:rPr>
              <w:t xml:space="preserve">No Applicable </w:t>
            </w:r>
          </w:p>
        </w:tc>
        <w:tc>
          <w:tcPr>
            <w:tcW w:w="1089" w:type="dxa"/>
          </w:tcPr>
          <w:p w14:paraId="0CEA502B" w14:textId="77777777" w:rsidR="009F4468" w:rsidRPr="009F4468" w:rsidRDefault="009F4468">
            <w:pPr>
              <w:rPr>
                <w:rFonts w:ascii="Times New Roman" w:hAnsi="Times New Roman" w:cs="Times New Roman"/>
                <w:color w:val="000000" w:themeColor="text1"/>
              </w:rPr>
            </w:pPr>
          </w:p>
        </w:tc>
      </w:tr>
    </w:tbl>
    <w:p w14:paraId="39622724" w14:textId="57887EC1" w:rsidR="008C26C9" w:rsidRPr="009F4468" w:rsidRDefault="009F4468">
      <w:pPr>
        <w:rPr>
          <w:rFonts w:ascii="Times New Roman" w:hAnsi="Times New Roman" w:cs="Times New Roman"/>
          <w:b/>
          <w:bCs/>
          <w:color w:val="000000" w:themeColor="text1"/>
        </w:rPr>
      </w:pPr>
      <w:r w:rsidRPr="009F4468">
        <w:rPr>
          <w:rFonts w:ascii="Times New Roman" w:hAnsi="Times New Roman" w:cs="Times New Roman"/>
          <w:b/>
          <w:bCs/>
          <w:color w:val="000000" w:themeColor="text1"/>
        </w:rPr>
        <w:t xml:space="preserve">                                                                                                                                   Total Points: </w:t>
      </w:r>
    </w:p>
    <w:p w14:paraId="05845C0F" w14:textId="762E35C5" w:rsidR="008C26C9" w:rsidRDefault="002E44E9">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t xml:space="preserve">Differentiation Plan </w:t>
      </w:r>
    </w:p>
    <w:p w14:paraId="3B394B85" w14:textId="33994EF1" w:rsidR="00A66CD6" w:rsidRPr="00A66CD6" w:rsidRDefault="001A54BC" w:rsidP="00E833A7">
      <w:r>
        <w:t>My expectations for my students are always high</w:t>
      </w:r>
      <w:r w:rsidR="00A66CD6">
        <w:t xml:space="preserve">. The classroom where I teach is full of diverse learners with a range of abilities. Students benefit from different </w:t>
      </w:r>
      <w:r>
        <w:t>learning</w:t>
      </w:r>
      <w:r w:rsidR="00A66CD6">
        <w:t xml:space="preserve"> styles. I have implemented technology for the last 5 years. To differentiate for </w:t>
      </w:r>
      <w:r>
        <w:t>students</w:t>
      </w:r>
      <w:r w:rsidR="00A66CD6">
        <w:t xml:space="preserve"> to meet their individual needs</w:t>
      </w:r>
      <w:r>
        <w:t xml:space="preserve"> and IEP goals, and to align with the Virginia </w:t>
      </w:r>
      <w:r w:rsidR="00A66CD6">
        <w:t>state standards</w:t>
      </w:r>
      <w:r>
        <w:t xml:space="preserve">. Students, based on their individual abilities and needs, complete assignments in various ways. Some of my students prefer submitting their work in paper form, while my advanced learners prefer uploading their work to Canvas or printing their document and submitting it to the teacher they are working with during the learning period. For students with AAC devices and emergent learners, when completing projects like the Super Caveman design, activities are on paper and supported through teacher modeling and any support the student may need. Digital versions are available to students with the read-aloud accommodation. Students with dyslexia and dyspraxia use speech-to-text to generate ideas and create prompts, and they use AI as a learning tool. The special education classroom is equipped with various technology tools and learning applications that make the learning environment creative and exciting for all diverse learners. It makes learning experiences more differentiated and student-centered. </w:t>
      </w:r>
    </w:p>
    <w:p w14:paraId="54A118C7" w14:textId="77777777" w:rsidR="00E833A7" w:rsidRDefault="002E44E9" w:rsidP="00E833A7">
      <w:pPr>
        <w:pStyle w:val="Heading2"/>
        <w:rPr>
          <w:rFonts w:ascii="Times New Roman" w:hAnsi="Times New Roman" w:cs="Times New Roman"/>
          <w:color w:val="000000" w:themeColor="text1"/>
        </w:rPr>
      </w:pPr>
      <w:r w:rsidRPr="009F4468">
        <w:rPr>
          <w:rFonts w:ascii="Times New Roman" w:hAnsi="Times New Roman" w:cs="Times New Roman"/>
          <w:color w:val="000000" w:themeColor="text1"/>
        </w:rPr>
        <w:t xml:space="preserve">References </w:t>
      </w:r>
    </w:p>
    <w:p w14:paraId="0423DFA0" w14:textId="252D6B3F" w:rsidR="008C26C9" w:rsidRPr="009F4468" w:rsidRDefault="00E833A7" w:rsidP="00E833A7">
      <w:pPr>
        <w:pStyle w:val="Heading2"/>
        <w:rPr>
          <w:rFonts w:ascii="Times New Roman" w:hAnsi="Times New Roman" w:cs="Times New Roman"/>
          <w:color w:val="000000" w:themeColor="text1"/>
        </w:rPr>
      </w:pPr>
      <w:r w:rsidRPr="00E833A7">
        <w:rPr>
          <w:rFonts w:ascii="Times New Roman" w:eastAsiaTheme="minorEastAsia" w:hAnsi="Times New Roman" w:cs="Times New Roman"/>
          <w:b w:val="0"/>
          <w:bCs w:val="0"/>
          <w:color w:val="000000" w:themeColor="text1"/>
          <w:sz w:val="22"/>
          <w:szCs w:val="22"/>
        </w:rPr>
        <w:t>Edwards, S., &amp; Lee, H. (2021). Assistive technology and inclusive practices: Supporting diverse learners in K–12 classrooms. Journal of Special Education Technology, 36(2), 89–104.</w:t>
      </w:r>
    </w:p>
    <w:sectPr w:rsidR="008C26C9" w:rsidRPr="009F44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9981760">
    <w:abstractNumId w:val="8"/>
  </w:num>
  <w:num w:numId="2" w16cid:durableId="591936301">
    <w:abstractNumId w:val="6"/>
  </w:num>
  <w:num w:numId="3" w16cid:durableId="1850562657">
    <w:abstractNumId w:val="5"/>
  </w:num>
  <w:num w:numId="4" w16cid:durableId="1520971785">
    <w:abstractNumId w:val="4"/>
  </w:num>
  <w:num w:numId="5" w16cid:durableId="1001540439">
    <w:abstractNumId w:val="7"/>
  </w:num>
  <w:num w:numId="6" w16cid:durableId="769354528">
    <w:abstractNumId w:val="3"/>
  </w:num>
  <w:num w:numId="7" w16cid:durableId="1499072858">
    <w:abstractNumId w:val="2"/>
  </w:num>
  <w:num w:numId="8" w16cid:durableId="251741443">
    <w:abstractNumId w:val="1"/>
  </w:num>
  <w:num w:numId="9" w16cid:durableId="135333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54BC"/>
    <w:rsid w:val="0029639D"/>
    <w:rsid w:val="002E44E9"/>
    <w:rsid w:val="00326F90"/>
    <w:rsid w:val="0044079F"/>
    <w:rsid w:val="004F2DEB"/>
    <w:rsid w:val="004F4E1F"/>
    <w:rsid w:val="005E23D2"/>
    <w:rsid w:val="006A5EDE"/>
    <w:rsid w:val="006B6EB1"/>
    <w:rsid w:val="008C26C9"/>
    <w:rsid w:val="009124B8"/>
    <w:rsid w:val="009F4468"/>
    <w:rsid w:val="00A066F3"/>
    <w:rsid w:val="00A66CD6"/>
    <w:rsid w:val="00AA1D8D"/>
    <w:rsid w:val="00AB6211"/>
    <w:rsid w:val="00B47730"/>
    <w:rsid w:val="00CB0664"/>
    <w:rsid w:val="00D86F94"/>
    <w:rsid w:val="00E833A7"/>
    <w:rsid w:val="00F87A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2E909"/>
  <w14:defaultImageDpi w14:val="300"/>
  <w15:docId w15:val="{ED6F689E-7432-4D72-907E-1AFF29F7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87AAA"/>
    <w:rPr>
      <w:color w:val="0000FF" w:themeColor="hyperlink"/>
      <w:u w:val="single"/>
    </w:rPr>
  </w:style>
  <w:style w:type="character" w:styleId="UnresolvedMention">
    <w:name w:val="Unresolved Mention"/>
    <w:basedOn w:val="DefaultParagraphFont"/>
    <w:uiPriority w:val="99"/>
    <w:semiHidden/>
    <w:unhideWhenUsed/>
    <w:rsid w:val="00F87AAA"/>
    <w:rPr>
      <w:color w:val="605E5C"/>
      <w:shd w:val="clear" w:color="auto" w:fill="E1DFDD"/>
    </w:rPr>
  </w:style>
  <w:style w:type="character" w:styleId="FollowedHyperlink">
    <w:name w:val="FollowedHyperlink"/>
    <w:basedOn w:val="DefaultParagraphFont"/>
    <w:uiPriority w:val="99"/>
    <w:semiHidden/>
    <w:unhideWhenUsed/>
    <w:rsid w:val="004F4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ch.liberty.edu/playlist/dedicated/73058011/1_ad0hg52n/1_fkccgs9d" TargetMode="External"/><Relationship Id="rId3" Type="http://schemas.openxmlformats.org/officeDocument/2006/relationships/styles" Target="styles.xml"/><Relationship Id="rId7" Type="http://schemas.openxmlformats.org/officeDocument/2006/relationships/hyperlink" Target="https://watch.liberty.edu/media/t/1_rk9718x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Joshua D. Turner</cp:lastModifiedBy>
  <cp:revision>3</cp:revision>
  <dcterms:created xsi:type="dcterms:W3CDTF">2026-05-02T19:53:00Z</dcterms:created>
  <dcterms:modified xsi:type="dcterms:W3CDTF">2026-05-02T19:54:00Z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0d25b9cc-f969-430b-9cfc-255799595072</vt:lpwstr>
  </property>
</Properties>
</file>